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95" w:hRule="atLeast"/>
        </w:trPr>
        <w:tc>
          <w:tcPr>
            <w:tcW w:w="85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32" w:hRule="atLeast"/>
        </w:trPr>
        <w:tc>
          <w:tcPr>
            <w:tcW w:w="8522" w:type="dxa"/>
          </w:tcPr>
          <w:p>
            <w:pPr>
              <w:pStyle w:val="3"/>
              <w:bidi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52"/>
                <w:szCs w:val="5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52"/>
                <w:szCs w:val="52"/>
                <w:lang w:val="en-US" w:eastAsia="zh-CN" w:bidi="ar-SA"/>
              </w:rPr>
              <w:t>2021</w:t>
            </w:r>
            <w:r>
              <w:rPr>
                <w:rFonts w:ascii="宋体" w:hAnsi="宋体" w:cs="宋体" w:eastAsia="宋体"/>
                <w:b w:val="true"/>
                <w:color w:val="000000"/>
                <w:sz w:val="52"/>
              </w:rPr>
              <w:t>年度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52"/>
                <w:szCs w:val="5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52"/>
                <w:szCs w:val="52"/>
                <w:lang w:val="en-US" w:eastAsia="zh-CN"/>
              </w:rPr>
              <w:t>衡阳市第二中学</w:t>
            </w:r>
            <w:r>
              <w:rPr>
                <w:rFonts w:ascii="宋体" w:hAnsi="宋体" w:cs="宋体" w:eastAsia="宋体"/>
                <w:b w:val="true"/>
                <w:sz w:val="52"/>
              </w:rPr>
              <w:t>部门</w:t>
            </w:r>
            <w:r>
              <w:rPr>
                <w:rFonts w:hint="eastAsia" w:ascii="宋体" w:hAnsi="宋体" w:eastAsia="宋体" w:cs="宋体"/>
                <w:b/>
                <w:bCs/>
                <w:sz w:val="52"/>
                <w:szCs w:val="52"/>
                <w:lang w:val="en-US" w:eastAsia="zh-CN"/>
              </w:rPr>
              <w:t>预算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b/>
                <w:bCs/>
                <w:sz w:val="52"/>
                <w:szCs w:val="5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32" w:hRule="atLeast"/>
        </w:trPr>
        <w:tc>
          <w:tcPr>
            <w:tcW w:w="8522" w:type="dxa"/>
          </w:tcPr>
          <w:p>
            <w:pPr>
              <w:pStyle w:val="10"/>
              <w:jc w:val="both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pStyle w:val="10"/>
        <w:rPr>
          <w:rFonts w:hint="eastAsia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line="600" w:lineRule="exact"/>
        <w:jc w:val="center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目 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4" w:line="34" w:lineRule="atLeast"/>
        <w:ind w:firstLine="643" w:firstLineChars="2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第一部分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年部门预算说明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4" w:line="34" w:lineRule="atLeast"/>
        <w:ind w:firstLine="627" w:firstLineChars="196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一、部门基本概况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4" w:line="34" w:lineRule="atLeast"/>
        <w:ind w:firstLine="627" w:firstLineChars="196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4" w:line="34" w:lineRule="atLeast"/>
        <w:ind w:firstLine="627" w:firstLineChars="196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三、部门收支总体情况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4" w:line="34" w:lineRule="atLeast"/>
        <w:ind w:firstLine="66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四、一般公共预算拨款支出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4" w:line="34" w:lineRule="atLeast"/>
        <w:ind w:firstLine="66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4" w:line="34" w:lineRule="atLeast"/>
        <w:ind w:firstLine="66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4" w:line="34" w:lineRule="atLeast"/>
        <w:ind w:firstLine="66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4" w:line="34" w:lineRule="atLeas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年部门预算表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4" w:line="34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1、部门收支总表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4" w:line="34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2、部门收入总表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4" w:line="34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3、部门支出总表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4" w:line="34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4、财政拨款总表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4" w:line="34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5、一般公共预算支出表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4" w:line="34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6、一般公共预算基本支出表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4" w:line="34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7、一般公共预算基本支出表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4" w:line="34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8、政府性基金预算支出情况表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4" w:line="34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9、公共财政拨款"三公"经费预算表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4" w:line="34" w:lineRule="atLeas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4" w:line="34" w:lineRule="atLeas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sectPr>
          <w:footerReference r:id="rId3" w:type="default"/>
          <w:pgSz w:w="11906" w:h="16838"/>
          <w:pgMar w:top="720" w:right="720" w:bottom="720" w:left="72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4" w:line="34" w:lineRule="atLeas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pStyle w:val="10"/>
        <w:jc w:val="center"/>
        <w:rPr>
          <w:rFonts w:hint="eastAsia"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第一部分</w:t>
      </w:r>
    </w:p>
    <w:p>
      <w:pPr>
        <w:pStyle w:val="10"/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部门</w:t>
      </w:r>
      <w:r>
        <w:rPr>
          <w:rFonts w:ascii="仿宋" w:hAnsi="仿宋" w:cs="仿宋" w:eastAsia="仿宋"/>
          <w:b w:val="true"/>
          <w:sz w:val="52"/>
        </w:rPr>
        <w:t>概况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pStyle w:val="4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leftChars="200" w:right="481" w:rightChars="229"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auto"/>
          <w:kern w:val="0"/>
          <w:lang w:val="en-US" w:eastAsia="zh-CN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lang w:val="en-US" w:eastAsia="zh-CN" w:bidi="zh-CN"/>
        </w:rPr>
        <w:t>一</w:t>
      </w:r>
      <w:r>
        <w:rPr>
          <w:rFonts w:hint="eastAsia" w:ascii="仿宋" w:hAnsi="仿宋" w:eastAsia="仿宋" w:cs="仿宋"/>
          <w:b/>
          <w:bCs/>
          <w:color w:val="auto"/>
          <w:kern w:val="0"/>
          <w:lang w:val="zh-CN" w:bidi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kern w:val="0"/>
          <w:lang w:val="en-US" w:eastAsia="zh-CN" w:bidi="zh-CN"/>
        </w:rPr>
        <w:t>部门</w:t>
      </w:r>
      <w:r>
        <w:rPr>
          <w:rFonts w:ascii="仿宋" w:hAnsi="仿宋" w:cs="仿宋" w:eastAsia="仿宋"/>
          <w:b w:val="true"/>
          <w:color w:val="auto"/>
        </w:rPr>
        <w:t>基本概况</w:t>
      </w:r>
    </w:p>
    <w:p>
      <w:pPr>
        <w:pStyle w:val="4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leftChars="200" w:right="481" w:rightChars="229" w:firstLine="658" w:firstLine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lang w:val="en-US" w:bidi="zh-CN"/>
        </w:rPr>
        <w:t>（一）职能职责。</w:t>
      </w:r>
    </w:p>
    <w:p>
      <w:pPr>
        <w:pStyle w:val="4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leftChars="200" w:right="481" w:rightChars="229" w:firstLine="658" w:firstLine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lang w:val="en-US" w:bidi="zh-CN"/>
        </w:rPr>
      </w:pPr>
      <w:r>
        <w:rPr>
          <w:rFonts w:hint="eastAsia" w:ascii="仿宋" w:hAnsi="仿宋" w:eastAsia="仿宋" w:cs="仿宋"/>
          <w:color w:val="auto"/>
          <w:kern w:val="0"/>
          <w:lang w:val="en-US" w:bidi="zh-CN"/>
        </w:rPr>
        <w:t/>
      </w:r>
      <w:r>
        <w:rPr>
          <w:rFonts w:ascii="仿宋" w:hAnsi="仿宋" w:cs="仿宋" w:eastAsia="仿宋"/>
          <w:color w:val="auto"/>
        </w:rPr>
        <w:t>1、贯彻执行《教育法》《教师法》和有关法规政策;</w:t>
      </w:r>
      <w:r>
        <w:rPr>
          <w:rFonts w:ascii="仿宋" w:hAnsi="仿宋" w:cs="仿宋" w:eastAsia="仿宋"/>
          <w:color w:val="auto"/>
        </w:rPr>
        <w:t/>
      </w:r>
    </w:p>
    <w:p>
      <w:pPr>
        <w:pStyle w:val="4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leftChars="200" w:right="481" w:rightChars="229" w:firstLine="658" w:firstLine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lang w:val="en-US" w:bidi="zh-CN"/>
        </w:rPr>
      </w:pPr>
      <w:r>
        <w:rPr>
          <w:rFonts w:hint="eastAsia" w:ascii="仿宋" w:hAnsi="仿宋" w:eastAsia="仿宋" w:cs="仿宋"/>
          <w:color w:val="auto"/>
          <w:kern w:val="0"/>
          <w:lang w:val="en-US" w:bidi="zh-CN"/>
        </w:rPr>
        <w:t/>
      </w:r>
      <w:r>
        <w:rPr>
          <w:rFonts w:ascii="仿宋" w:hAnsi="仿宋" w:cs="仿宋" w:eastAsia="仿宋"/>
          <w:color w:val="auto"/>
        </w:rPr>
        <w:t>2、承当在校学生的文化科学知识、思想品质、体育、美育及劳动技能教育；</w:t>
      </w:r>
      <w:r>
        <w:rPr>
          <w:rFonts w:ascii="仿宋" w:hAnsi="仿宋" w:cs="仿宋" w:eastAsia="仿宋"/>
          <w:color w:val="auto"/>
        </w:rPr>
        <w:t/>
      </w:r>
    </w:p>
    <w:p>
      <w:pPr>
        <w:pStyle w:val="4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leftChars="200" w:right="481" w:rightChars="229" w:firstLine="658" w:firstLine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lang w:val="en-US" w:bidi="zh-CN"/>
        </w:rPr>
      </w:pPr>
      <w:r>
        <w:rPr>
          <w:rFonts w:hint="eastAsia" w:ascii="仿宋" w:hAnsi="仿宋" w:eastAsia="仿宋" w:cs="仿宋"/>
          <w:color w:val="auto"/>
          <w:kern w:val="0"/>
          <w:lang w:val="en-US" w:bidi="zh-CN"/>
        </w:rPr>
        <w:t/>
      </w:r>
      <w:r>
        <w:rPr>
          <w:rFonts w:ascii="仿宋" w:hAnsi="仿宋" w:cs="仿宋" w:eastAsia="仿宋"/>
          <w:color w:val="auto"/>
        </w:rPr>
        <w:t>3、负责学校老师的思想品质和业务培训；</w:t>
      </w:r>
      <w:r>
        <w:rPr>
          <w:rFonts w:ascii="仿宋" w:hAnsi="仿宋" w:cs="仿宋" w:eastAsia="仿宋"/>
          <w:color w:val="auto"/>
        </w:rPr>
        <w:t/>
      </w:r>
    </w:p>
    <w:p>
      <w:pPr>
        <w:pStyle w:val="4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leftChars="200" w:right="481" w:rightChars="229" w:firstLine="658" w:firstLine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lang w:val="en-US" w:bidi="zh-CN"/>
        </w:rPr>
      </w:pPr>
      <w:r>
        <w:rPr>
          <w:rFonts w:hint="eastAsia" w:ascii="仿宋" w:hAnsi="仿宋" w:eastAsia="仿宋" w:cs="仿宋"/>
          <w:color w:val="auto"/>
          <w:kern w:val="0"/>
          <w:lang w:val="en-US" w:bidi="zh-CN"/>
        </w:rPr>
        <w:t/>
      </w:r>
      <w:r>
        <w:rPr>
          <w:rFonts w:ascii="仿宋" w:hAnsi="仿宋" w:cs="仿宋" w:eastAsia="仿宋"/>
          <w:color w:val="auto"/>
        </w:rPr>
        <w:t>4、负责在校师生的安全保卫和后勤服务；</w:t>
      </w:r>
      <w:r>
        <w:rPr>
          <w:rFonts w:ascii="仿宋" w:hAnsi="仿宋" w:cs="仿宋" w:eastAsia="仿宋"/>
          <w:color w:val="auto"/>
        </w:rPr>
        <w:t/>
      </w:r>
    </w:p>
    <w:p>
      <w:pPr>
        <w:pStyle w:val="4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leftChars="200" w:right="481" w:rightChars="229" w:firstLine="658" w:firstLine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lang w:val="en-US" w:bidi="zh-CN"/>
        </w:rPr>
      </w:pPr>
      <w:r>
        <w:rPr>
          <w:rFonts w:hint="eastAsia" w:ascii="仿宋" w:hAnsi="仿宋" w:eastAsia="仿宋" w:cs="仿宋"/>
          <w:color w:val="auto"/>
          <w:kern w:val="0"/>
          <w:lang w:val="en-US" w:bidi="zh-CN"/>
        </w:rPr>
        <w:t/>
      </w:r>
      <w:r>
        <w:rPr>
          <w:rFonts w:ascii="仿宋" w:hAnsi="仿宋" w:cs="仿宋" w:eastAsia="仿宋"/>
          <w:color w:val="auto"/>
        </w:rPr>
        <w:t>5、完成教育局交办的其他工作。</w:t>
      </w:r>
      <w:r>
        <w:rPr>
          <w:rFonts w:ascii="仿宋" w:hAnsi="仿宋" w:cs="仿宋" w:eastAsia="仿宋"/>
          <w:color w:val="auto"/>
        </w:rPr>
        <w:t/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leftChars="200" w:right="481" w:rightChars="229" w:firstLine="658" w:firstLine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lang w:val="en-US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lang w:val="en-US" w:bidi="zh-CN"/>
        </w:rPr>
        <w:t>机构设置。</w:t>
      </w:r>
    </w:p>
    <w:p>
      <w:pPr>
        <w:pStyle w:val="4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leftChars="200" w:right="481" w:rightChars="229" w:firstLine="658" w:firstLine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lang w:val="en-US" w:bidi="zh-CN"/>
        </w:rPr>
      </w:pPr>
      <w:r>
        <w:rPr>
          <w:rFonts w:hint="eastAsia" w:ascii="仿宋" w:hAnsi="仿宋" w:eastAsia="仿宋" w:cs="仿宋"/>
          <w:color w:val="auto"/>
          <w:kern w:val="0"/>
          <w:lang w:val="en-US" w:eastAsia="zh-CN" w:bidi="zh-CN"/>
        </w:rPr>
        <w:t/>
      </w:r>
      <w:r>
        <w:rPr>
          <w:rFonts w:ascii="仿宋" w:hAnsi="仿宋" w:cs="仿宋" w:eastAsia="仿宋"/>
          <w:color w:val="auto"/>
        </w:rPr>
        <w:t/>
      </w:r>
      <w:r>
        <w:rPr>
          <w:rFonts w:ascii="仿宋" w:hAnsi="仿宋" w:cs="仿宋" w:eastAsia="仿宋"/>
          <w:color w:val="auto"/>
        </w:rPr>
        <w:t>1教导处；    2教研处  ； 3总务处  ； 4学生处 ； 5 体艺处；  6办公室 ； 7团委 ；8督导室；9创新中心。</w:t>
      </w:r>
      <w:r>
        <w:rPr>
          <w:rFonts w:ascii="仿宋" w:hAnsi="仿宋" w:cs="仿宋" w:eastAsia="仿宋"/>
          <w:color w:val="auto"/>
        </w:rPr>
        <w:t/>
      </w:r>
      <w:r>
        <w:rPr>
          <w:rFonts w:ascii="仿宋" w:hAnsi="仿宋" w:cs="仿宋" w:eastAsia="仿宋"/>
          <w:color w:val="auto"/>
        </w:rPr>
        <w:t/>
      </w:r>
    </w:p>
    <w:p>
      <w:pPr>
        <w:pStyle w:val="4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leftChars="200" w:right="481" w:rightChars="229" w:firstLine="658" w:firstLine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lang w:val="zh-CN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lang w:val="zh-CN" w:bidi="zh-CN"/>
        </w:rPr>
        <w:t>二、</w:t>
      </w:r>
      <w:r>
        <w:rPr>
          <w:rFonts w:ascii="仿宋" w:hAnsi="仿宋" w:cs="仿宋" w:eastAsia="仿宋"/>
          <w:b w:val="true"/>
          <w:color w:val="auto"/>
        </w:rPr>
        <w:t>部门</w:t>
      </w:r>
      <w:r>
        <w:rPr>
          <w:rFonts w:ascii="仿宋" w:hAnsi="仿宋" w:cs="仿宋" w:eastAsia="仿宋"/>
          <w:b w:val="true"/>
          <w:color w:val="auto"/>
        </w:rPr>
        <w:t>预算单位构成</w:t>
      </w:r>
    </w:p>
    <w:p>
      <w:pPr>
        <w:pStyle w:val="4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leftChars="200" w:right="481" w:rightChars="229" w:firstLine="658" w:firstLine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lang w:val="en-US" w:eastAsia="zh-CN" w:bidi="zh-CN"/>
        </w:rPr>
      </w:pPr>
      <w:r>
        <w:rPr>
          <w:rFonts w:hint="eastAsia" w:ascii="仿宋" w:hAnsi="仿宋" w:eastAsia="仿宋" w:cs="仿宋"/>
          <w:color w:val="auto"/>
          <w:kern w:val="0"/>
          <w:lang w:val="en-US" w:eastAsia="zh-CN" w:bidi="zh-CN"/>
        </w:rPr>
        <w:t/>
      </w:r>
      <w:r>
        <w:rPr>
          <w:rFonts w:ascii="仿宋" w:hAnsi="仿宋" w:cs="仿宋" w:eastAsia="仿宋"/>
          <w:color w:val="auto"/>
        </w:rPr>
        <w:t>衡阳市第二中学部门只有本级，没有其他预算单位，因此本部门预算仅含本级预算。</w:t>
      </w:r>
      <w:r>
        <w:rPr>
          <w:rFonts w:ascii="仿宋" w:hAnsi="仿宋" w:cs="仿宋" w:eastAsia="仿宋"/>
          <w:color w:val="auto"/>
        </w:rPr>
        <w:t/>
      </w:r>
    </w:p>
    <w:p>
      <w:pPr>
        <w:pStyle w:val="4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420" w:leftChars="200" w:right="420" w:firstLine="662" w:firstLineChars="206"/>
        <w:jc w:val="both"/>
        <w:textAlignment w:val="auto"/>
        <w:rPr>
          <w:rFonts w:hint="eastAsia" w:ascii="仿宋" w:hAnsi="仿宋" w:eastAsia="仿宋" w:cs="仿宋"/>
          <w:b/>
          <w:bCs/>
          <w:lang w:val="en-US"/>
        </w:rPr>
      </w:pPr>
      <w:r>
        <w:rPr>
          <w:rFonts w:hint="eastAsia" w:ascii="仿宋" w:hAnsi="仿宋" w:eastAsia="仿宋" w:cs="仿宋"/>
          <w:b/>
          <w:bCs/>
          <w:lang w:val="en-US"/>
        </w:rPr>
        <w:t/>
      </w:r>
      <w:r>
        <w:rPr>
          <w:rFonts w:ascii="仿宋" w:hAnsi="仿宋" w:cs="仿宋" w:eastAsia="仿宋"/>
          <w:b w:val="true"/>
        </w:rPr>
        <w:t>三、部门收支总体情况</w:t>
      </w:r>
      <w:r>
        <w:rPr>
          <w:rFonts w:ascii="仿宋" w:hAnsi="仿宋" w:cs="仿宋" w:eastAsia="仿宋"/>
          <w:b w:val="true"/>
        </w:rPr>
        <w:t/>
      </w:r>
    </w:p>
    <w:p>
      <w:pPr>
        <w:pStyle w:val="4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420" w:leftChars="200" w:right="420" w:firstLine="659" w:firstLineChars="206"/>
        <w:jc w:val="both"/>
        <w:textAlignment w:val="auto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lang w:val="en-US"/>
        </w:rPr>
        <w:t/>
      </w:r>
      <w:r>
        <w:rPr>
          <w:rFonts w:ascii="仿宋" w:hAnsi="仿宋" w:cs="仿宋" w:eastAsia="仿宋"/>
        </w:rPr>
        <w:t>（一）收入预算：包括一般公共预算、政府性基金、国有资本经营预算等财政拨款收入，以及经营收入、事业收入等单位资金。2021年本部门收入预算3,655.68万元，其中，一般公共预算拨款3,205.68万元，财政专户管理的非税收入拨款450万元。收入较去年减少327.24万元，主要是其他收入减少。</w:t>
      </w:r>
      <w:r>
        <w:rPr>
          <w:rFonts w:ascii="仿宋" w:hAnsi="仿宋" w:cs="仿宋" w:eastAsia="仿宋"/>
        </w:rPr>
        <w:t/>
      </w:r>
    </w:p>
    <w:p>
      <w:pPr>
        <w:pStyle w:val="4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420" w:leftChars="200" w:right="420" w:firstLine="659" w:firstLineChars="206"/>
        <w:jc w:val="both"/>
        <w:textAlignment w:val="auto"/>
        <w:rPr>
          <w:rFonts w:hint="eastAsia" w:ascii="仿宋" w:hAnsi="仿宋" w:eastAsia="仿宋" w:cs="仿宋"/>
          <w:b w:val="0"/>
          <w:bCs w:val="0"/>
          <w:lang w:val="en-US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0" w:firstLineChars="0"/>
        <w:jc w:val="center"/>
        <w:textAlignment w:val="auto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lang w:val="en-US" w:eastAsia="zh-CN"/>
        </w:rPr>
        <w:t/>
        <w:drawing>
          <wp:inline distT="0" distR="0" distB="0" distL="0">
            <wp:extent cx="6134100" cy="3429000"/>
            <wp:docPr id="2" name="Drawing 2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rated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420" w:leftChars="200" w:right="420" w:firstLine="659" w:firstLineChars="206"/>
        <w:jc w:val="both"/>
        <w:textAlignment w:val="auto"/>
        <w:rPr>
          <w:rFonts w:hint="eastAsia" w:ascii="仿宋" w:hAnsi="仿宋" w:eastAsia="仿宋" w:cs="仿宋"/>
          <w:b w:val="0"/>
          <w:bCs w:val="0"/>
          <w:lang w:val="en-US"/>
        </w:rPr>
      </w:pPr>
      <w:r>
        <w:rPr>
          <w:rFonts w:hint="eastAsia" w:ascii="仿宋" w:hAnsi="仿宋" w:eastAsia="仿宋" w:cs="仿宋"/>
          <w:b w:val="0"/>
          <w:bCs w:val="0"/>
          <w:lang w:val="en-US"/>
        </w:rPr>
        <w:t/>
      </w:r>
      <w:r>
        <w:rPr>
          <w:rFonts w:ascii="仿宋" w:hAnsi="仿宋" w:cs="仿宋" w:eastAsia="仿宋"/>
        </w:rPr>
        <w:t>（二）支出预算：2021年本部门支出预算3,655.68万元，其中，教育支出3,655.68万元。（上年预算3,982.92万元）支出较去年减少327.24万元，主要是收入减少。</w:t>
      </w:r>
      <w:r>
        <w:rPr>
          <w:rFonts w:ascii="仿宋" w:hAnsi="仿宋" w:cs="仿宋" w:eastAsia="仿宋"/>
        </w:rPr>
        <w:t/>
      </w:r>
    </w:p>
    <w:p>
      <w:pPr>
        <w:pStyle w:val="4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right="420"/>
        <w:jc w:val="center"/>
        <w:textAlignment w:val="auto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/>
        <w:drawing>
          <wp:inline distT="0" distR="0" distB="0" distL="0">
            <wp:extent cx="6134100" cy="3429000"/>
            <wp:docPr id="4" name="Drawing 4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nerated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420" w:leftChars="200" w:right="420" w:firstLine="659" w:firstLineChars="206"/>
        <w:jc w:val="both"/>
        <w:textAlignment w:val="auto"/>
        <w:rPr>
          <w:rFonts w:hint="eastAsia" w:ascii="仿宋" w:hAnsi="仿宋" w:eastAsia="仿宋" w:cs="仿宋"/>
          <w:lang w:val="en-US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420" w:leftChars="200" w:right="420" w:firstLine="662" w:firstLineChars="206"/>
        <w:jc w:val="both"/>
        <w:textAlignment w:val="auto"/>
        <w:rPr>
          <w:rFonts w:hint="eastAsia" w:ascii="仿宋" w:hAnsi="仿宋" w:eastAsia="仿宋" w:cs="仿宋"/>
          <w:b/>
          <w:bCs/>
          <w:lang w:val="en-US"/>
        </w:rPr>
      </w:pPr>
      <w:r>
        <w:rPr>
          <w:rFonts w:hint="eastAsia" w:ascii="仿宋" w:hAnsi="仿宋" w:eastAsia="仿宋" w:cs="仿宋"/>
          <w:b/>
          <w:bCs/>
          <w:lang w:val="en-US"/>
        </w:rPr>
        <w:t/>
      </w:r>
      <w:r>
        <w:rPr>
          <w:rFonts w:ascii="仿宋" w:hAnsi="仿宋" w:cs="仿宋" w:eastAsia="仿宋"/>
          <w:b w:val="true"/>
        </w:rPr>
        <w:t>四、一般公共预算拨款支出</w:t>
      </w:r>
      <w:r>
        <w:rPr>
          <w:rFonts w:ascii="仿宋" w:hAnsi="仿宋" w:cs="仿宋" w:eastAsia="仿宋"/>
          <w:b w:val="true"/>
        </w:rPr>
        <w:t/>
      </w:r>
    </w:p>
    <w:p>
      <w:pPr>
        <w:pStyle w:val="4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420" w:leftChars="200" w:right="420" w:firstLine="659" w:firstLineChars="206"/>
        <w:jc w:val="both"/>
        <w:textAlignment w:val="auto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lang w:val="en-US"/>
        </w:rPr>
        <w:t/>
      </w:r>
      <w:r>
        <w:rPr>
          <w:rFonts w:ascii="仿宋" w:hAnsi="仿宋" w:cs="仿宋" w:eastAsia="仿宋"/>
        </w:rPr>
        <w:t>2021年本部门一般公共预算拨款支出预算3,205.68万元，其中，教育支出3,205.68万元，占100%。具体安排情况如下：</w:t>
      </w:r>
      <w:r>
        <w:rPr>
          <w:rFonts w:ascii="仿宋" w:hAnsi="仿宋" w:cs="仿宋" w:eastAsia="仿宋"/>
        </w:rPr>
        <w:t/>
      </w:r>
    </w:p>
    <w:p>
      <w:pPr>
        <w:pStyle w:val="4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420" w:leftChars="200" w:right="420" w:firstLine="659" w:firstLineChars="206"/>
        <w:jc w:val="both"/>
        <w:textAlignment w:val="auto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lang w:val="en-US"/>
        </w:rPr>
        <w:t/>
      </w:r>
      <w:r>
        <w:rPr>
          <w:rFonts w:ascii="仿宋" w:hAnsi="仿宋" w:cs="仿宋" w:eastAsia="仿宋"/>
        </w:rPr>
        <w:t>（一）基本支出：2021年本部门基本支出预算数3,205.68万元，主要是为保障部门正常运转、完成日常工作任务而发生的各项支出，包括用于基本工资、津贴补贴等人员经费以及办公费、印刷费、水电费、办公设备购置等公用经费。</w:t>
      </w:r>
      <w:r>
        <w:rPr>
          <w:rFonts w:ascii="仿宋" w:hAnsi="仿宋" w:cs="仿宋" w:eastAsia="仿宋"/>
        </w:rPr>
        <w:t/>
      </w:r>
    </w:p>
    <w:p>
      <w:pPr>
        <w:pStyle w:val="4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420" w:leftChars="200" w:right="420" w:firstLine="659" w:firstLineChars="206"/>
        <w:jc w:val="both"/>
        <w:textAlignment w:val="auto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lang w:val="en-US"/>
        </w:rPr>
        <w:t/>
      </w:r>
      <w:r>
        <w:rPr>
          <w:rFonts w:ascii="仿宋" w:hAnsi="仿宋" w:cs="仿宋" w:eastAsia="仿宋"/>
        </w:rPr>
        <w:t>（二）项目支出：2021年本部门项目支出预算0万元。</w:t>
      </w:r>
      <w:r>
        <w:rPr>
          <w:rFonts w:ascii="仿宋" w:hAnsi="仿宋" w:cs="仿宋" w:eastAsia="仿宋"/>
        </w:rPr>
        <w:t/>
      </w:r>
    </w:p>
    <w:p>
      <w:pPr>
        <w:pStyle w:val="4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420" w:leftChars="200" w:right="420" w:firstLine="662" w:firstLineChars="206"/>
        <w:jc w:val="both"/>
        <w:textAlignment w:val="auto"/>
        <w:rPr>
          <w:rFonts w:hint="eastAsia" w:ascii="仿宋" w:hAnsi="仿宋" w:eastAsia="仿宋" w:cs="仿宋"/>
          <w:b/>
          <w:bCs/>
          <w:lang w:val="en-US"/>
        </w:rPr>
      </w:pPr>
      <w:r>
        <w:rPr>
          <w:rFonts w:hint="eastAsia" w:ascii="仿宋" w:hAnsi="仿宋" w:eastAsia="仿宋" w:cs="仿宋"/>
          <w:b/>
          <w:bCs/>
          <w:lang w:val="en-US"/>
        </w:rPr>
        <w:t/>
      </w:r>
      <w:r>
        <w:rPr>
          <w:rFonts w:ascii="仿宋" w:hAnsi="仿宋" w:cs="仿宋" w:eastAsia="仿宋"/>
          <w:b w:val="true"/>
        </w:rPr>
        <w:t>五、政府性基金预算支出</w:t>
      </w:r>
      <w:r>
        <w:rPr>
          <w:rFonts w:ascii="仿宋" w:hAnsi="仿宋" w:cs="仿宋" w:eastAsia="仿宋"/>
          <w:b w:val="true"/>
        </w:rPr>
        <w:t/>
      </w:r>
    </w:p>
    <w:p>
      <w:pPr>
        <w:pStyle w:val="4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420" w:leftChars="200" w:right="420" w:firstLine="659" w:firstLineChars="206"/>
        <w:jc w:val="both"/>
        <w:textAlignment w:val="auto"/>
        <w:rPr>
          <w:rFonts w:hint="eastAsia" w:ascii="仿宋" w:hAnsi="仿宋" w:eastAsia="仿宋" w:cs="仿宋"/>
          <w:b w:val="0"/>
          <w:bCs w:val="0"/>
          <w:lang w:val="en-US"/>
        </w:rPr>
      </w:pPr>
      <w:r>
        <w:rPr>
          <w:rFonts w:hint="eastAsia" w:ascii="仿宋" w:hAnsi="仿宋" w:eastAsia="仿宋" w:cs="仿宋"/>
          <w:b w:val="0"/>
          <w:bCs w:val="0"/>
          <w:lang w:val="en-US"/>
        </w:rPr>
        <w:t/>
      </w:r>
      <w:r>
        <w:rPr>
          <w:rFonts w:ascii="仿宋" w:hAnsi="仿宋" w:cs="仿宋" w:eastAsia="仿宋"/>
        </w:rPr>
        <w:t>本部门无政府性基金安排的支出。</w:t>
      </w:r>
      <w:r>
        <w:rPr>
          <w:rFonts w:ascii="仿宋" w:hAnsi="仿宋" w:cs="仿宋" w:eastAsia="仿宋"/>
        </w:rPr>
        <w:t/>
      </w:r>
    </w:p>
    <w:p>
      <w:pPr>
        <w:pStyle w:val="4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420" w:leftChars="200" w:right="420" w:firstLine="662" w:firstLineChars="206"/>
        <w:jc w:val="both"/>
        <w:textAlignment w:val="auto"/>
        <w:rPr>
          <w:rFonts w:hint="eastAsia" w:ascii="仿宋" w:hAnsi="仿宋" w:eastAsia="仿宋" w:cs="仿宋"/>
          <w:b/>
          <w:bCs/>
          <w:lang w:val="en-US"/>
        </w:rPr>
      </w:pPr>
      <w:r>
        <w:rPr>
          <w:rFonts w:hint="eastAsia" w:ascii="仿宋" w:hAnsi="仿宋" w:eastAsia="仿宋" w:cs="仿宋"/>
          <w:b/>
          <w:bCs/>
          <w:lang w:val="en-US"/>
        </w:rPr>
        <w:t/>
      </w:r>
      <w:r>
        <w:rPr>
          <w:rFonts w:ascii="仿宋" w:hAnsi="仿宋" w:cs="仿宋" w:eastAsia="仿宋"/>
          <w:b w:val="true"/>
        </w:rPr>
        <w:t>六、其他重要事项的情况说明</w:t>
      </w:r>
      <w:r>
        <w:rPr>
          <w:rFonts w:ascii="仿宋" w:hAnsi="仿宋" w:cs="仿宋" w:eastAsia="仿宋"/>
          <w:b w:val="true"/>
        </w:rPr>
        <w:t/>
      </w:r>
    </w:p>
    <w:p>
      <w:pPr>
        <w:pStyle w:val="4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420" w:leftChars="200" w:right="420" w:firstLine="659" w:firstLineChars="206"/>
        <w:jc w:val="both"/>
        <w:textAlignment w:val="auto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lang w:val="en-US"/>
        </w:rPr>
        <w:t/>
      </w:r>
      <w:r>
        <w:rPr>
          <w:rFonts w:ascii="仿宋" w:hAnsi="仿宋" w:cs="仿宋" w:eastAsia="仿宋"/>
        </w:rPr>
        <w:t>（一）机关运行经费：2021年衡阳市第二中学机关运行经费3,566.68万元，比上年预算减少416.24万元，下降10.45%，主要是其他收入减少；项目预算减少。</w:t>
      </w:r>
      <w:r>
        <w:rPr>
          <w:rFonts w:ascii="仿宋" w:hAnsi="仿宋" w:cs="仿宋" w:eastAsia="仿宋"/>
        </w:rPr>
        <w:t/>
      </w:r>
    </w:p>
    <w:p>
      <w:pPr>
        <w:pStyle w:val="4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420" w:leftChars="200" w:right="420" w:firstLine="659" w:firstLineChars="206"/>
        <w:jc w:val="both"/>
        <w:textAlignment w:val="auto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lang w:val="en-US"/>
        </w:rPr>
        <w:t/>
      </w:r>
      <w:r>
        <w:rPr>
          <w:rFonts w:ascii="仿宋" w:hAnsi="仿宋" w:cs="仿宋" w:eastAsia="仿宋"/>
        </w:rPr>
        <w:t>（二）“三公”经费预算：2021年衡阳市第二中学“三公”经费预算数为0万元，其中，公务接待费0万元，公务用车购置及运行费0万元（其中，公务用车购置费0万元，公务用车运行费0万元），因公出国（境）费0万元。2021年“三公”经费预算较2020年持平。</w:t>
      </w:r>
      <w:r>
        <w:rPr>
          <w:rFonts w:ascii="仿宋" w:hAnsi="仿宋" w:cs="仿宋" w:eastAsia="仿宋"/>
        </w:rPr>
        <w:t/>
      </w:r>
    </w:p>
    <w:p>
      <w:pPr>
        <w:pStyle w:val="4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420" w:leftChars="200" w:right="420" w:firstLine="659" w:firstLineChars="206"/>
        <w:jc w:val="both"/>
        <w:textAlignment w:val="auto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lang w:val="en-US"/>
        </w:rPr>
        <w:t/>
      </w:r>
      <w:r>
        <w:rPr>
          <w:rFonts w:ascii="仿宋" w:hAnsi="仿宋" w:cs="仿宋" w:eastAsia="仿宋"/>
        </w:rPr>
        <w:t>（三）一般性支出情况：2021年本部门会议费预算0万元。培训费预算0万元。未举办无数据节庆、晚会、论坛、赛事等活动。</w:t>
      </w:r>
      <w:r>
        <w:rPr>
          <w:rFonts w:ascii="仿宋" w:hAnsi="仿宋" w:cs="仿宋" w:eastAsia="仿宋"/>
        </w:rPr>
        <w:t/>
      </w:r>
    </w:p>
    <w:p>
      <w:pPr>
        <w:pStyle w:val="4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420" w:leftChars="200" w:right="420" w:firstLine="659" w:firstLineChars="206"/>
        <w:jc w:val="both"/>
        <w:textAlignment w:val="auto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lang w:val="en-US"/>
        </w:rPr>
        <w:t/>
      </w:r>
      <w:r>
        <w:rPr>
          <w:rFonts w:ascii="仿宋" w:hAnsi="仿宋" w:cs="仿宋" w:eastAsia="仿宋"/>
        </w:rPr>
        <w:t>（四）政府采购情况：2021年本部门政府采购预算总额230万元，其中，货物类采购预算88万元；工程类采购预算80万元；服务类采购预算62万元。</w:t>
      </w:r>
      <w:r>
        <w:rPr>
          <w:rFonts w:ascii="仿宋" w:hAnsi="仿宋" w:cs="仿宋" w:eastAsia="仿宋"/>
        </w:rPr>
        <w:t/>
      </w:r>
    </w:p>
    <w:p>
      <w:pPr>
        <w:pStyle w:val="4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420" w:leftChars="200" w:right="420" w:firstLine="659" w:firstLineChars="206"/>
        <w:jc w:val="both"/>
        <w:textAlignment w:val="auto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lang w:val="en-US"/>
        </w:rPr>
        <w:t/>
      </w:r>
      <w:r>
        <w:rPr>
          <w:rFonts w:ascii="仿宋" w:hAnsi="仿宋" w:cs="仿宋" w:eastAsia="仿宋"/>
        </w:rPr>
        <w:t>（五）国有资产占用使用及新增资产配置情况：截至2020年12月底，本单位共有公务用车1辆，其中，机要通信用车0辆、应急保障用车0辆、执法执勤用车0辆、特种专业技术用车0辆、其他按照规定配备的公务用车1辆，其他用车主要是年久失修，拟报废;单位价值50万元以上通用设备0台，单位价值100万元以上专用设备0台。2021年拟新增配置公务用车0辆，其中，机要通信用车0辆，应急保障用车0辆，执法执勤用车0辆，特种专业技术用车0辆，其他按照规定配备的公务用车0辆；新增配备单位价值50万元以上通用设备0台，单位价值100万元以上专用设备0台。</w:t>
      </w:r>
      <w:r>
        <w:rPr>
          <w:rFonts w:ascii="仿宋" w:hAnsi="仿宋" w:cs="仿宋" w:eastAsia="仿宋"/>
        </w:rPr>
        <w:t/>
      </w:r>
    </w:p>
    <w:p>
      <w:pPr>
        <w:pStyle w:val="4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420" w:leftChars="200" w:right="420" w:firstLine="659" w:firstLineChars="206"/>
        <w:jc w:val="both"/>
        <w:textAlignment w:val="auto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lang w:val="en-US"/>
        </w:rPr>
        <w:t/>
      </w:r>
      <w:r>
        <w:rPr>
          <w:rFonts w:ascii="仿宋" w:hAnsi="仿宋" w:cs="仿宋" w:eastAsia="仿宋"/>
        </w:rPr>
        <w:t>（六）预算绩效目标说明：本部门所有支出实行绩效目标管理。纳入2021年部门整体支出绩效目标的金额为3,655.68万元，其中，基本支出3,655.68万元，项目支出0万元。</w:t>
      </w:r>
      <w:r>
        <w:rPr>
          <w:rFonts w:ascii="仿宋" w:hAnsi="仿宋" w:cs="仿宋" w:eastAsia="仿宋"/>
        </w:rPr>
        <w:t/>
      </w:r>
    </w:p>
    <w:p>
      <w:pPr>
        <w:pStyle w:val="4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leftChars="200" w:right="481" w:rightChars="229" w:firstLine="658" w:firstLine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lang w:val="en-US" w:eastAsia="zh-CN" w:bidi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lang w:val="en-US" w:eastAsia="zh-CN" w:bidi="zh-CN"/>
        </w:rPr>
        <w:t>七、名词解释</w:t>
      </w:r>
    </w:p>
    <w:p>
      <w:pPr>
        <w:pStyle w:val="4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leftChars="200" w:right="481" w:rightChars="229" w:firstLine="658" w:firstLine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lang w:val="en-US" w:eastAsia="zh-CN" w:bidi="zh-CN"/>
        </w:rPr>
      </w:pPr>
      <w:r>
        <w:rPr>
          <w:rFonts w:hint="eastAsia" w:ascii="仿宋" w:hAnsi="仿宋" w:eastAsia="仿宋" w:cs="仿宋"/>
          <w:color w:val="auto"/>
          <w:kern w:val="0"/>
          <w:lang w:val="en-US" w:eastAsia="zh-CN" w:bidi="zh-CN"/>
        </w:rPr>
        <w:t>1、机关运行经费</w:t>
      </w:r>
      <w:r>
        <w:rPr>
          <w:rFonts w:ascii="仿宋" w:hAnsi="仿宋" w:cs="仿宋" w:eastAsia="仿宋"/>
          <w:color w:val="auto"/>
        </w:rPr>
        <w:t>：</w:t>
      </w:r>
      <w:r>
        <w:rPr>
          <w:rFonts w:ascii="仿宋" w:hAnsi="仿宋" w:cs="仿宋" w:eastAsia="仿宋"/>
          <w:color w:val="auto"/>
        </w:rPr>
        <w:t>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pStyle w:val="4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leftChars="200" w:right="481" w:rightChars="229" w:firstLine="658" w:firstLine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lang w:val="en-US" w:eastAsia="zh-CN" w:bidi="zh-CN"/>
        </w:rPr>
      </w:pPr>
      <w:r>
        <w:rPr>
          <w:rFonts w:hint="eastAsia" w:ascii="仿宋" w:hAnsi="仿宋" w:eastAsia="仿宋" w:cs="仿宋"/>
          <w:color w:val="auto"/>
          <w:kern w:val="0"/>
          <w:lang w:val="en-US" w:eastAsia="zh-CN" w:bidi="zh-CN"/>
        </w:rPr>
        <w:t>2、“三公”经费</w:t>
      </w:r>
      <w:r>
        <w:rPr>
          <w:rFonts w:ascii="仿宋" w:hAnsi="仿宋" w:cs="仿宋" w:eastAsia="仿宋"/>
          <w:color w:val="auto"/>
        </w:rPr>
        <w:t>：</w:t>
      </w:r>
      <w:r>
        <w:rPr>
          <w:rFonts w:ascii="仿宋" w:hAnsi="仿宋" w:cs="仿宋" w:eastAsia="仿宋"/>
          <w:color w:val="auto"/>
        </w:rPr>
        <w:t>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481" w:rightChars="229" w:firstLine="640" w:firstLineChars="200"/>
        <w:jc w:val="both"/>
        <w:textAlignment w:val="auto"/>
        <w:rPr>
          <w:rFonts w:hint="eastAsia" w:ascii="仿宋" w:hAnsi="仿宋" w:eastAsia="仿宋" w:cs="仿宋"/>
        </w:rPr>
      </w:pPr>
    </w:p>
    <w:p>
      <w:pPr>
        <w:widowControl/>
        <w:spacing w:line="600" w:lineRule="exact"/>
        <w:ind w:left="0" w:leftChars="0" w:firstLine="838" w:firstLineChars="262"/>
        <w:rPr>
          <w:rFonts w:hint="eastAsia" w:ascii="仿宋" w:hAnsi="仿宋" w:eastAsia="仿宋" w:cs="仿宋"/>
          <w:bCs/>
          <w:kern w:val="0"/>
          <w:sz w:val="32"/>
          <w:szCs w:val="32"/>
        </w:rPr>
        <w:sectPr>
          <w:pgSz w:w="11906" w:h="16838"/>
          <w:pgMar w:top="720" w:right="720" w:bottom="720" w:left="72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第二部分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</w:rPr>
      </w:pPr>
    </w:p>
    <w:p>
      <w:pPr>
        <w:jc w:val="center"/>
        <w:rPr>
          <w:sz w:val="72"/>
          <w:szCs w:val="7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2021</w:t>
      </w:r>
      <w: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  <w:t>部门</w:t>
      </w:r>
      <w:r>
        <w:rPr>
          <w:rFonts w:hint="eastAsia" w:ascii="仿宋" w:hAnsi="仿宋" w:eastAsia="仿宋" w:cs="仿宋"/>
          <w:b/>
          <w:bCs/>
          <w:sz w:val="52"/>
          <w:szCs w:val="52"/>
          <w:lang w:eastAsia="zh-CN"/>
        </w:rPr>
        <w:t>预算</w:t>
      </w:r>
      <w:r>
        <w:rPr>
          <w:rFonts w:hint="eastAsia" w:ascii="仿宋" w:hAnsi="仿宋" w:eastAsia="仿宋" w:cs="仿宋"/>
          <w:b/>
          <w:bCs/>
          <w:sz w:val="52"/>
          <w:szCs w:val="52"/>
        </w:rPr>
        <w:t>表</w:t>
      </w:r>
    </w:p>
    <w:p>
      <w:pPr>
        <w:jc w:val="center"/>
        <w:rPr>
          <w:sz w:val="72"/>
          <w:szCs w:val="7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8"/>
        <w:tblW w:w="1507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0"/>
        <w:gridCol w:w="1372"/>
        <w:gridCol w:w="3188"/>
        <w:gridCol w:w="1423"/>
        <w:gridCol w:w="3206"/>
        <w:gridCol w:w="1423"/>
      </w:tblGrid>
      <w:tr>
        <w:trPr>
          <w:cantSplit/>
          <w:trHeight w:val="573" w:hRule="atLeast"/>
        </w:trPr>
        <w:tc>
          <w:tcPr>
            <w:tcW w:w="15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部门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收支总表</w:t>
            </w:r>
          </w:p>
        </w:tc>
      </w:tr>
      <w:tr>
        <w:trPr>
          <w:cantSplit/>
          <w:trHeight w:val="90" w:hRule="atLeast"/>
        </w:trPr>
        <w:tc>
          <w:tcPr>
            <w:tcW w:w="15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公开01表</w:t>
            </w:r>
          </w:p>
        </w:tc>
      </w:tr>
      <w:tr>
        <w:trPr>
          <w:cantSplit/>
          <w:trHeight w:val="147" w:hRule="atLeast"/>
        </w:trPr>
        <w:tc>
          <w:tcPr>
            <w:tcW w:w="90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仿宋" w:hAnsi="仿宋" w:cs="仿宋" w:eastAsia="仿宋"/>
                <w:color w:val="000000"/>
                <w:sz w:val="20"/>
              </w:rPr>
              <w:t>衡阳市第二中学</w:t>
            </w:r>
          </w:p>
        </w:tc>
        <w:tc>
          <w:tcPr>
            <w:tcW w:w="60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rPr>
          <w:cantSplit/>
          <w:trHeight w:val="90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收入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支出</w:t>
            </w:r>
          </w:p>
        </w:tc>
      </w:tr>
      <w:tr>
        <w:trPr>
          <w:cantSplit/>
          <w:trHeight w:val="90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/>
            </w:r>
            <w:r>
              <w:rPr>
                <w:rFonts w:ascii="仿宋" w:hAnsi="仿宋" w:cs="仿宋" w:eastAsia="仿宋"/>
                <w:sz w:val="24"/>
              </w:rPr>
              <w:t>项    目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预算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本年预算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预算</w:t>
            </w:r>
          </w:p>
        </w:tc>
      </w:tr>
      <w:tr>
        <w:trPr>
          <w:cantSplit/>
          <w:trHeight w:val="90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一、一般公共预算拨款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3,205.68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一、基本支出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3,655.68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一、一般公共服务支出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cantSplit/>
          <w:trHeight w:val="90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 xml:space="preserve">    　经费拨款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3,205.68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 xml:space="preserve">      工资福利支出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2,783.65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二、国防支出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cantSplit/>
          <w:trHeight w:val="90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 xml:space="preserve">   　 纳入一般公共预算管理的非税收入拨款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 xml:space="preserve">      一般商品和服务支出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606.82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三、公共安全支出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cantSplit/>
          <w:trHeight w:val="90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二、上级主管部门（单位）补助收入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 xml:space="preserve">      对个人和家庭的补助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265.21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四、教育支出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3,655.68</w:t>
            </w:r>
          </w:p>
        </w:tc>
      </w:tr>
      <w:tr>
        <w:trPr>
          <w:cantSplit/>
          <w:trHeight w:val="90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三、政府性基金拨款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二、项目支出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五、科学技术支出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cantSplit/>
          <w:trHeight w:val="90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四、财政专户管理的非税收入拨款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450.00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 xml:space="preserve">      专项商品和服务支出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六、文化旅游体育与传媒支出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cantSplit/>
          <w:trHeight w:val="90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五、经营收入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 xml:space="preserve">      对企事业单位的补贴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七、社会保障和就业支出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cantSplit/>
          <w:trHeight w:val="90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六、上级财政补助收入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 xml:space="preserve">      债务利息支出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八、卫生健康支出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cantSplit/>
          <w:trHeight w:val="90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七、附属单位缴款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 xml:space="preserve">      其他资本性支出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九、节能环保支出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cantSplit/>
          <w:trHeight w:val="90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八、其他收入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 xml:space="preserve">      基本建设支出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十、城乡社区支出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cantSplit/>
          <w:trHeight w:val="90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 xml:space="preserve">      其他支出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十一、农林水支出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cantSplit/>
          <w:trHeight w:val="90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三、经营支出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十二、交通运输支出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cantSplit/>
          <w:trHeight w:val="90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四、对附属单位补助支出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十三、资源勘探工业信息等支出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cantSplit/>
          <w:trHeight w:val="90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五、上缴上级支出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十四、商业服务业等支出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cantSplit/>
          <w:trHeight w:val="90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六、其他支出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十五、自然资源海洋气象等支出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cantSplit/>
          <w:trHeight w:val="90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十六、住房保障支出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cantSplit/>
          <w:trHeight w:val="90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center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/>
            </w:r>
            <w:r>
              <w:rPr>
                <w:rFonts w:hint="eastAsia" w:ascii="仿宋" w:hAnsi="仿宋" w:eastAsia="仿宋" w:cs="仿宋"/>
                <w:lang w:val="en-US" w:eastAsia="zh-CN"/>
              </w:rPr>
              <w:t>本年收入合计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3,655.68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center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本年支出合计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3,655.68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十七、粮油物资储备支出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/>
            </w:r>
          </w:p>
        </w:tc>
      </w:tr>
      <w:tr>
        <w:trPr>
          <w:cantSplit/>
          <w:trHeight w:val="90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九、用事业基金弥补收支差额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七、结余分配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十八、灾害防治及应急管理支出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cantSplit/>
          <w:trHeight w:val="90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十、上年结转（结余）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八、结转下年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十九、预备费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cantSplit/>
          <w:trHeight w:val="90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二十、债务付息支出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cantSplit/>
          <w:trHeight w:val="90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二十一、其他支出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cantSplit/>
          <w:trHeight w:val="90" w:hRule="atLeast"/>
        </w:trPr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center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收入总计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3,655.68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center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支出总计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3,655.68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center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支出总计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3,655.68</w:t>
            </w:r>
          </w:p>
        </w:tc>
      </w:tr>
      <w:tr>
        <w:trPr>
          <w:cantSplit/>
          <w:trHeight w:val="90" w:hRule="atLeast"/>
        </w:trPr>
        <w:tc>
          <w:tcPr>
            <w:tcW w:w="15072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注：本表反映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部门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财政拨款的总收支情况。</w:t>
            </w:r>
          </w:p>
        </w:tc>
      </w:tr>
    </w:tbl>
    <w:p>
      <w:pPr>
        <w:jc w:val="center"/>
        <w:rPr>
          <w:rFonts w:ascii="黑体" w:hAnsi="黑体" w:eastAsia="黑体"/>
          <w:sz w:val="28"/>
          <w:szCs w:val="28"/>
        </w:rPr>
        <w:sectPr>
          <w:pgSz w:w="16838" w:h="11906" w:orient="landscape"/>
          <w:pgMar w:top="567" w:right="873" w:bottom="567" w:left="873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tbl>
      <w:tblPr>
        <w:tblStyle w:val="8"/>
        <w:tblW w:w="157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462"/>
        <w:gridCol w:w="429"/>
        <w:gridCol w:w="916"/>
        <w:gridCol w:w="1596"/>
        <w:gridCol w:w="1080"/>
        <w:gridCol w:w="1066"/>
        <w:gridCol w:w="1000"/>
        <w:gridCol w:w="1054"/>
        <w:gridCol w:w="1026"/>
        <w:gridCol w:w="987"/>
        <w:gridCol w:w="933"/>
        <w:gridCol w:w="907"/>
        <w:gridCol w:w="800"/>
        <w:gridCol w:w="773"/>
        <w:gridCol w:w="890"/>
        <w:gridCol w:w="657"/>
        <w:gridCol w:w="749"/>
      </w:tblGrid>
      <w:tr>
        <w:tblPrEx>
          <w:shd w:val="clear" w:color="auto" w:fill="auto"/>
        </w:tblPrEx>
        <w:trPr>
          <w:trHeight w:val="306" w:hRule="atLeast"/>
        </w:trPr>
        <w:tc>
          <w:tcPr>
            <w:tcW w:w="157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部门收入总表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公开02表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807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：</w:t>
            </w:r>
            <w:r>
              <w:rPr>
                <w:rFonts w:ascii="仿宋" w:hAnsi="仿宋" w:cs="仿宋" w:eastAsia="仿宋"/>
                <w:color w:val="000000"/>
                <w:sz w:val="20"/>
              </w:rPr>
              <w:t>衡阳市第二中学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单位：万元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功能科目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单位代码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科目名称(单位)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一般公共预算拨款</w:t>
            </w:r>
          </w:p>
        </w:tc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政府性基金拨款</w:t>
            </w:r>
          </w:p>
        </w:tc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财政专户管理的非税收入拨款</w:t>
            </w: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上级财政补助收入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经营收入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上级主管部门(单位)补助收入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附属单位缴款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其他收入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用事业基金弥补收支差额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上年结转(结余)</w:t>
            </w:r>
          </w:p>
        </w:tc>
      </w:tr>
      <w:tr>
        <w:tblPrEx>
          <w:shd w:val="clear" w:color="auto" w:fill="auto"/>
        </w:tblPrEx>
        <w:trPr>
          <w:trHeight w:val="1538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类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款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项</w:t>
            </w: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经费拨款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纳入一般公共预算管理的非税收入拨款</w:t>
            </w:r>
          </w:p>
        </w:tc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149" w:hRule="atLeast"/>
        </w:trPr>
        <w:tc>
          <w:tcPr>
            <w:tcW w:w="3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shd w:val="clear" w:color="auto" w:fill="auto"/>
        </w:tblPrEx>
        <w:trPr>
          <w:trHeight w:val="1237" w:hRule="atLeast"/>
        </w:trPr>
        <w:tc>
          <w:tcPr>
            <w:tcW w:w="3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/>
            </w:r>
            <w:r>
              <w:rPr>
                <w:rFonts w:ascii="仿宋" w:hAnsi="仿宋" w:cs="仿宋" w:eastAsia="仿宋"/>
                <w:color w:val="000000"/>
                <w:sz w:val="20"/>
              </w:rPr>
              <w:t>合计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3,655.68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3,205.68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3,205.68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/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/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450.00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/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/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/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/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/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/>
            </w:r>
          </w:p>
        </w:tc>
      </w:tr>
      <w:tr>
        <w:tblPrEx>
          <w:shd w:val="clear" w:color="auto" w:fill="auto"/>
        </w:tblPrEx>
        <w:trPr>
          <w:trHeight w:val="15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</w:rPr>
              <w:t>070014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</w:rPr>
              <w:t>市二中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3,655.68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3,205.68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3,205.68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450.00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</w:tr>
      <w:tr>
        <w:tblPrEx>
          <w:shd w:val="clear" w:color="auto" w:fill="auto"/>
        </w:tblPrEx>
        <w:trPr>
          <w:trHeight w:val="15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</w:rPr>
              <w:t>205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</w:rPr>
              <w:t>02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</w:rPr>
              <w:t>03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</w:rPr>
              <w:t>070014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</w:rPr>
              <w:t>初中教育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504.98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186.98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186.98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318.00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</w:tr>
      <w:tr>
        <w:tblPrEx>
          <w:shd w:val="clear" w:color="auto" w:fill="auto"/>
        </w:tblPrEx>
        <w:trPr>
          <w:trHeight w:val="15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</w:rPr>
              <w:t>205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</w:rPr>
              <w:t>02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</w:rPr>
              <w:t>04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</w:rPr>
              <w:t>070014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</w:rPr>
              <w:t>高中教育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3,094.30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2,962.30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2,962.30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132.00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</w:tr>
      <w:tr>
        <w:tblPrEx>
          <w:shd w:val="clear" w:color="auto" w:fill="auto"/>
        </w:tblPrEx>
        <w:trPr>
          <w:trHeight w:val="15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</w:rPr>
              <w:t>205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</w:rPr>
              <w:t>09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</w:rPr>
              <w:t>99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</w:rPr>
              <w:t>070014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</w:rPr>
              <w:t>其他教育费附加安排的支出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56.40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56.40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56.40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/>
            </w:r>
          </w:p>
        </w:tc>
      </w:tr>
      <w:tr>
        <w:tblPrEx>
          <w:shd w:val="clear" w:color="auto" w:fill="auto"/>
        </w:tblPrEx>
        <w:trPr>
          <w:trHeight w:val="252" w:hRule="atLeast"/>
        </w:trPr>
        <w:tc>
          <w:tcPr>
            <w:tcW w:w="15793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注：本表反映部门本年度取得的各项收入情况。</w:t>
            </w: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  <w:sectPr>
          <w:pgSz w:w="16838" w:h="11906" w:orient="landscape"/>
          <w:pgMar w:top="1582" w:right="567" w:bottom="771" w:left="567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tbl>
      <w:tblPr>
        <w:tblStyle w:val="8"/>
        <w:tblW w:w="1071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91"/>
        <w:gridCol w:w="926"/>
        <w:gridCol w:w="1373"/>
        <w:gridCol w:w="4697"/>
        <w:gridCol w:w="1971"/>
      </w:tblGrid>
      <w:tr>
        <w:trPr>
          <w:trHeight w:val="158" w:hRule="atLeast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部门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支出表</w:t>
            </w:r>
          </w:p>
        </w:tc>
      </w:tr>
      <w:tr>
        <w:trPr>
          <w:trHeight w:val="90" w:hRule="atLeast"/>
        </w:trPr>
        <w:tc>
          <w:tcPr>
            <w:tcW w:w="8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公开03表</w:t>
            </w:r>
          </w:p>
        </w:tc>
      </w:tr>
      <w:tr>
        <w:trPr>
          <w:trHeight w:val="104" w:hRule="atLeast"/>
        </w:trPr>
        <w:tc>
          <w:tcPr>
            <w:tcW w:w="874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仿宋" w:hAnsi="仿宋" w:cs="仿宋" w:eastAsia="仿宋"/>
                <w:color w:val="000000"/>
                <w:sz w:val="20"/>
              </w:rPr>
              <w:t>衡阳市第二中学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rPr>
          <w:trHeight w:val="286" w:hRule="atLeast"/>
        </w:trPr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功能科目</w:t>
            </w:r>
          </w:p>
        </w:tc>
        <w:tc>
          <w:tcPr>
            <w:tcW w:w="13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单位编码</w:t>
            </w:r>
          </w:p>
        </w:tc>
        <w:tc>
          <w:tcPr>
            <w:tcW w:w="4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科目名称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总计</w:t>
            </w:r>
          </w:p>
        </w:tc>
      </w:tr>
      <w:tr>
        <w:trPr>
          <w:trHeight w:val="29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rPr>
          <w:trHeight w:val="139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合计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3,655.68</w:t>
            </w:r>
          </w:p>
        </w:tc>
      </w:tr>
      <w:tr>
        <w:trPr>
          <w:trHeight w:val="12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070014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市二中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3,655.68</w:t>
            </w:r>
          </w:p>
        </w:tc>
      </w:tr>
      <w:tr>
        <w:trPr>
          <w:trHeight w:val="12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205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02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03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070014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初中教育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504.98</w:t>
            </w:r>
          </w:p>
        </w:tc>
      </w:tr>
      <w:tr>
        <w:trPr>
          <w:trHeight w:val="12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205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02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04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070014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高中教育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3,094.30</w:t>
            </w:r>
          </w:p>
        </w:tc>
      </w:tr>
      <w:tr>
        <w:trPr>
          <w:trHeight w:val="12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205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09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99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070014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其他教育费附加安排的支出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56.40</w:t>
            </w:r>
          </w:p>
        </w:tc>
      </w:tr>
      <w:tr>
        <w:trPr>
          <w:trHeight w:val="630" w:hRule="atLeast"/>
        </w:trPr>
        <w:tc>
          <w:tcPr>
            <w:tcW w:w="10717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注：本表反映部门本年度各项支出情况。</w:t>
            </w:r>
          </w:p>
        </w:tc>
      </w:tr>
    </w:tbl>
    <w:p>
      <w:pPr>
        <w:rPr>
          <w:rFonts w:ascii="Times New Roman" w:hAnsi="Times New Roman" w:eastAsia="方正小标宋_GBK" w:cs="Times New Roman"/>
          <w:color w:val="000000"/>
          <w:kern w:val="0"/>
          <w:sz w:val="36"/>
          <w:szCs w:val="21"/>
        </w:rPr>
        <w:sectPr>
          <w:pgSz w:w="11906" w:h="16838"/>
          <w:pgMar w:top="1582" w:right="567" w:bottom="771" w:left="567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tbl>
      <w:tblPr>
        <w:tblStyle w:val="8"/>
        <w:tblW w:w="1079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7"/>
        <w:gridCol w:w="1766"/>
        <w:gridCol w:w="3360"/>
        <w:gridCol w:w="1672"/>
      </w:tblGrid>
      <w:tr>
        <w:trPr>
          <w:trHeight w:val="360" w:hRule="atLeast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bookmarkStart w:id="0" w:name="RANGE!A1:I22"/>
            <w:bookmarkEnd w:id="0"/>
            <w:bookmarkStart w:id="1" w:name="RANGE!A1:F16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财政拨款总表</w:t>
            </w:r>
          </w:p>
        </w:tc>
      </w:tr>
      <w:tr>
        <w:trPr>
          <w:trHeight w:val="148" w:hRule="atLeast"/>
        </w:trPr>
        <w:tc>
          <w:tcPr>
            <w:tcW w:w="9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公开04表</w:t>
            </w:r>
          </w:p>
        </w:tc>
      </w:tr>
      <w:tr>
        <w:trPr>
          <w:trHeight w:val="90" w:hRule="atLeast"/>
        </w:trPr>
        <w:tc>
          <w:tcPr>
            <w:tcW w:w="912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仿宋" w:hAnsi="仿宋" w:cs="仿宋" w:eastAsia="仿宋"/>
                <w:color w:val="000000"/>
                <w:sz w:val="20"/>
              </w:rPr>
              <w:t>衡阳市第二中学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rPr>
          <w:trHeight w:val="223" w:hRule="atLeast"/>
        </w:trPr>
        <w:tc>
          <w:tcPr>
            <w:tcW w:w="5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收入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支出</w:t>
            </w:r>
          </w:p>
        </w:tc>
      </w:tr>
      <w:tr>
        <w:trPr>
          <w:trHeight w:val="223" w:hRule="atLeast"/>
        </w:trPr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/>
            </w:r>
            <w:r>
              <w:rPr>
                <w:rFonts w:ascii="仿宋" w:hAnsi="仿宋" w:cs="仿宋" w:eastAsia="仿宋"/>
                <w:sz w:val="24"/>
              </w:rPr>
              <w:t>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目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本年预算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本年预算</w:t>
            </w:r>
          </w:p>
        </w:tc>
      </w:tr>
      <w:tr>
        <w:trPr>
          <w:trHeight w:val="188" w:hRule="atLeast"/>
        </w:trPr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一、一般公共预算拨款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3,205.68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一、一般公共服务支出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188" w:hRule="atLeast"/>
        </w:trPr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 xml:space="preserve">    　经费拨款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3,205.68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二、国防支出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188" w:hRule="atLeast"/>
        </w:trPr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 xml:space="preserve">   　 纳入一般公共预算管理的非税收入拨款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三、公共安全支出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188" w:hRule="atLeast"/>
        </w:trPr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四、教育支出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3,205.68</w:t>
            </w:r>
          </w:p>
        </w:tc>
      </w:tr>
      <w:tr>
        <w:trPr>
          <w:trHeight w:val="188" w:hRule="atLeast"/>
        </w:trPr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五、科学技术支出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188" w:hRule="atLeast"/>
        </w:trPr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六、文化旅游体育与传媒支出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188" w:hRule="atLeast"/>
        </w:trPr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七、社会保障和就业支出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188" w:hRule="atLeast"/>
        </w:trPr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八、卫生健康支出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188" w:hRule="atLeast"/>
        </w:trPr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九、节能环保支出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188" w:hRule="atLeast"/>
        </w:trPr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十、城乡社区支出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188" w:hRule="atLeast"/>
        </w:trPr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十一、农林水支出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188" w:hRule="atLeast"/>
        </w:trPr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十二、交通运输支出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188" w:hRule="atLeast"/>
        </w:trPr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十三、资源勘探工业信息等支出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188" w:hRule="atLeast"/>
        </w:trPr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十四、商业服务业等支出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188" w:hRule="atLeast"/>
        </w:trPr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十五、自然资源海洋气象等支出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188" w:hRule="atLeast"/>
        </w:trPr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十六、住房保障支出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188" w:hRule="atLeast"/>
        </w:trPr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十七、粮油物资储备支出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188" w:hRule="atLeast"/>
        </w:trPr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十八、灾害防治及应急管理支出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188" w:hRule="atLeast"/>
        </w:trPr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十九、预备费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188" w:hRule="atLeast"/>
        </w:trPr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二十、债务付息支出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188" w:hRule="atLeast"/>
        </w:trPr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>二十一、其他支出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188" w:hRule="atLeast"/>
        </w:trPr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收入总计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3,205.68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支出总计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3,205.68</w:t>
            </w:r>
          </w:p>
        </w:tc>
      </w:tr>
      <w:tr>
        <w:trPr>
          <w:trHeight w:val="785" w:hRule="atLeast"/>
        </w:trPr>
        <w:tc>
          <w:tcPr>
            <w:tcW w:w="10795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注：本表反映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部门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财政拨款的总收支情况。</w:t>
            </w:r>
          </w:p>
        </w:tc>
      </w:tr>
    </w:tbl>
    <w:p>
      <w:pPr>
        <w:widowControl/>
        <w:jc w:val="both"/>
        <w:rPr>
          <w:rFonts w:ascii="Times New Roman" w:hAnsi="Times New Roman" w:eastAsia="方正小标宋_GBK" w:cs="Times New Roman"/>
          <w:kern w:val="0"/>
          <w:sz w:val="36"/>
          <w:szCs w:val="36"/>
        </w:rPr>
        <w:sectPr>
          <w:pgSz w:w="11906" w:h="16838"/>
          <w:pgMar w:top="1582" w:right="567" w:bottom="771" w:left="567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  <w:bookmarkEnd w:id="1"/>
    </w:p>
    <w:tbl>
      <w:tblPr>
        <w:tblStyle w:val="8"/>
        <w:tblW w:w="142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857"/>
        <w:gridCol w:w="926"/>
        <w:gridCol w:w="1440"/>
        <w:gridCol w:w="3900"/>
        <w:gridCol w:w="2075"/>
        <w:gridCol w:w="2005"/>
        <w:gridCol w:w="2129"/>
      </w:tblGrid>
      <w:tr>
        <w:trPr>
          <w:trHeight w:val="405" w:hRule="atLeast"/>
          <w:jc w:val="center"/>
        </w:trPr>
        <w:tc>
          <w:tcPr>
            <w:tcW w:w="14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</w:rPr>
              <w:t>一般公共预算支出表</w:t>
            </w:r>
          </w:p>
        </w:tc>
      </w:tr>
      <w:tr>
        <w:trPr>
          <w:trHeight w:val="182" w:hRule="atLeast"/>
          <w:jc w:val="center"/>
        </w:trPr>
        <w:tc>
          <w:tcPr>
            <w:tcW w:w="14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公开05表</w:t>
            </w:r>
          </w:p>
        </w:tc>
      </w:tr>
      <w:tr>
        <w:trPr>
          <w:trHeight w:val="90" w:hRule="atLeast"/>
          <w:jc w:val="center"/>
        </w:trPr>
        <w:tc>
          <w:tcPr>
            <w:tcW w:w="801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：</w:t>
            </w:r>
            <w:r>
              <w:rPr>
                <w:rFonts w:ascii="仿宋" w:hAnsi="仿宋" w:cs="仿宋" w:eastAsia="仿宋"/>
                <w:color w:val="000000"/>
              </w:rPr>
              <w:t>衡阳市第二中学</w:t>
            </w:r>
          </w:p>
        </w:tc>
        <w:tc>
          <w:tcPr>
            <w:tcW w:w="620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单位：万元</w:t>
            </w:r>
          </w:p>
        </w:tc>
      </w:tr>
      <w:tr>
        <w:trPr>
          <w:trHeight w:val="90" w:hRule="atLeast"/>
          <w:jc w:val="center"/>
        </w:trPr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  <w:t>功能科目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  <w:lang w:val="en-US" w:eastAsia="zh-CN"/>
              </w:rPr>
              <w:t>单位代码</w:t>
            </w:r>
          </w:p>
        </w:tc>
        <w:tc>
          <w:tcPr>
            <w:tcW w:w="3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  <w:lang w:val="en-US" w:eastAsia="zh-CN"/>
              </w:rPr>
              <w:t>单位名称（功能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  <w:t>科目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  <w:t>计</w:t>
            </w:r>
          </w:p>
        </w:tc>
        <w:tc>
          <w:tcPr>
            <w:tcW w:w="2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  <w:t>基本支出</w:t>
            </w:r>
          </w:p>
        </w:tc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  <w:t>项目支出</w:t>
            </w:r>
          </w:p>
        </w:tc>
      </w:tr>
      <w:tr>
        <w:trPr>
          <w:trHeight w:val="90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  <w:lang w:val="en-US" w:eastAsia="zh-CN"/>
              </w:rPr>
              <w:t>类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  <w:lang w:val="en-US" w:eastAsia="zh-CN"/>
              </w:rPr>
              <w:t>款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  <w:lang w:val="en-US" w:eastAsia="zh-CN"/>
              </w:rPr>
              <w:t>项</w:t>
            </w: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</w:pPr>
          </w:p>
        </w:tc>
        <w:tc>
          <w:tcPr>
            <w:tcW w:w="3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</w:pPr>
          </w:p>
        </w:tc>
        <w:tc>
          <w:tcPr>
            <w:tcW w:w="2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  <w:t>1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  <w:t>2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Cs w:val="21"/>
              </w:rPr>
              <w:t>3</w:t>
            </w:r>
          </w:p>
        </w:tc>
      </w:tr>
      <w:tr>
        <w:trPr>
          <w:trHeight w:val="182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/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合计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3,205.68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3,205.68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070014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市二中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3,205.68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3,205.68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205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070014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初中教育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186.98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186.98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205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070014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高中教育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2,962.30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2,962.30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205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09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070014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其他教育费附加安排的支出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56.40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56.40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312" w:hRule="atLeast"/>
          <w:jc w:val="center"/>
        </w:trPr>
        <w:tc>
          <w:tcPr>
            <w:tcW w:w="14219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注：本表反映部门本年度一般公共预算支出情况。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bCs/>
          <w:kern w:val="0"/>
          <w:szCs w:val="21"/>
        </w:rPr>
        <w:sectPr>
          <w:pgSz w:w="16838" w:h="11906" w:orient="landscape"/>
          <w:pgMar w:top="1236" w:right="1440" w:bottom="1236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tbl>
      <w:tblPr>
        <w:tblStyle w:val="8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206"/>
        <w:gridCol w:w="2998"/>
      </w:tblGrid>
      <w:tr>
        <w:trPr>
          <w:trHeight w:val="720" w:hRule="atLeast"/>
        </w:trPr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</w:rPr>
              <w:t>一般公共预算基本支出表(部门预算经济科目)</w:t>
            </w:r>
          </w:p>
        </w:tc>
      </w:tr>
      <w:tr>
        <w:trPr>
          <w:trHeight w:val="285" w:hRule="atLeast"/>
        </w:trPr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公开0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表</w:t>
            </w:r>
          </w:p>
        </w:tc>
      </w:tr>
      <w:tr>
        <w:trPr>
          <w:trHeight w:val="360" w:hRule="atLeast"/>
        </w:trPr>
        <w:tc>
          <w:tcPr>
            <w:tcW w:w="53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仿宋" w:hAnsi="仿宋" w:cs="仿宋" w:eastAsia="仿宋"/>
                <w:color w:val="000000"/>
                <w:sz w:val="20"/>
              </w:rPr>
              <w:t>衡阳市第二中学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rPr>
          <w:trHeight w:val="402" w:hRule="atLeast"/>
        </w:trPr>
        <w:tc>
          <w:tcPr>
            <w:tcW w:w="5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经济分类科目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金额</w:t>
            </w:r>
          </w:p>
        </w:tc>
      </w:tr>
      <w:tr>
        <w:trPr>
          <w:trHeight w:val="148" w:hRule="atLeast"/>
        </w:trPr>
        <w:tc>
          <w:tcPr>
            <w:tcW w:w="5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  <w:lang w:val="en-US" w:eastAsia="zh-CN"/>
              </w:rPr>
              <w:t>总计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3,205.68</w:t>
            </w:r>
          </w:p>
        </w:tc>
      </w:tr>
      <w:tr>
        <w:trPr>
          <w:trHeight w:val="90" w:hRule="atLeast"/>
        </w:trPr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工资福利支出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小计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2,662.65</w:t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基本工资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1,051.24</w:t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津贴补贴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1.08</w:t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奖金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128.26</w:t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绩效工资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574.44</w:t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机关事业单位基本养老保险缴费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246.25</w:t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职工基本医疗保险缴费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133.90</w:t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公务员医疗补助缴费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住房公积金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184.69</w:t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医疗费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其他工资福利支出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342.79</w:t>
            </w:r>
          </w:p>
        </w:tc>
      </w:tr>
      <w:tr>
        <w:trPr>
          <w:trHeight w:val="90" w:hRule="atLeast"/>
        </w:trPr>
        <w:tc>
          <w:tcPr>
            <w:tcW w:w="213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一般商品和服务支出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小计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288.82</w:t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办公费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65.39</w:t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印刷费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咨询费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手续费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水费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20.00</w:t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电费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16.40</w:t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邮电费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取暖费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物业管理费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差旅费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因公出国(境)费用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维修(护)费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租赁费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会议费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培训费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45.44</w:t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公务接待费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专用材料费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被装购置费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专用燃料费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劳务费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委托业务费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工会经费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141.59</w:t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福利费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公务用车运行维护费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其他交通费用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税金及附加费用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其他商品和服务支出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对个人和家庭补助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小计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254.21</w:t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离休费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退休费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退职（役）费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抚恤金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生活补助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2.36</w:t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救济费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医疗费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助学金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奖励金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61.06</w:t>
            </w:r>
          </w:p>
        </w:tc>
      </w:tr>
      <w:tr>
        <w:trPr>
          <w:trHeight w:val="90" w:hRule="atLeast"/>
        </w:trPr>
        <w:tc>
          <w:tcPr>
            <w:tcW w:w="2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其他对个人和家庭补助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190.79</w:t>
            </w:r>
          </w:p>
        </w:tc>
      </w:tr>
      <w:tr>
        <w:trPr>
          <w:trHeight w:val="768" w:hRule="atLeast"/>
        </w:trPr>
        <w:tc>
          <w:tcPr>
            <w:tcW w:w="833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注：本表反映部门本年度一般公共预算基本支出(部门预算经济科目)情况。</w:t>
            </w:r>
          </w:p>
        </w:tc>
      </w:tr>
    </w:tbl>
    <w:p>
      <w:pPr>
        <w:widowControl/>
        <w:jc w:val="both"/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</w:rPr>
        <w:sectPr>
          <w:pgSz w:w="11906" w:h="16838"/>
          <w:pgMar w:top="1440" w:right="1800" w:bottom="1440" w:left="180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tbl>
      <w:tblPr>
        <w:tblStyle w:val="8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2729"/>
        <w:gridCol w:w="3067"/>
      </w:tblGrid>
      <w:tr>
        <w:trPr>
          <w:trHeight w:val="720" w:hRule="atLeast"/>
        </w:trPr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</w:rPr>
              <w:t>一般公共预算基本支出表(政府预算经济科目)</w:t>
            </w:r>
          </w:p>
        </w:tc>
      </w:tr>
      <w:tr>
        <w:trPr>
          <w:trHeight w:val="285" w:hRule="atLeast"/>
        </w:trPr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公开0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表</w:t>
            </w:r>
          </w:p>
        </w:tc>
      </w:tr>
      <w:tr>
        <w:trPr>
          <w:trHeight w:val="360" w:hRule="atLeast"/>
        </w:trPr>
        <w:tc>
          <w:tcPr>
            <w:tcW w:w="52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仿宋" w:hAnsi="仿宋" w:cs="仿宋" w:eastAsia="仿宋"/>
                <w:color w:val="000000"/>
                <w:sz w:val="20"/>
              </w:rPr>
              <w:t>衡阳市第二中学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rPr>
          <w:trHeight w:val="402" w:hRule="atLeast"/>
        </w:trPr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政府经济分类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金额</w:t>
            </w:r>
          </w:p>
        </w:tc>
      </w:tr>
      <w:tr>
        <w:trPr>
          <w:trHeight w:val="148" w:hRule="atLeast"/>
        </w:trPr>
        <w:tc>
          <w:tcPr>
            <w:tcW w:w="5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合计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3,205.68</w:t>
            </w:r>
          </w:p>
        </w:tc>
      </w:tr>
      <w:tr>
        <w:trPr>
          <w:trHeight w:val="90" w:hRule="atLeast"/>
        </w:trPr>
        <w:tc>
          <w:tcPr>
            <w:tcW w:w="2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机关工资福利支出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小计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/>
            </w:r>
          </w:p>
        </w:tc>
      </w:tr>
      <w:tr>
        <w:trPr>
          <w:trHeight w:val="90" w:hRule="atLeast"/>
        </w:trPr>
        <w:tc>
          <w:tcPr>
            <w:tcW w:w="2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工资奖金津补贴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/>
            </w:r>
          </w:p>
        </w:tc>
      </w:tr>
      <w:tr>
        <w:trPr>
          <w:trHeight w:val="90" w:hRule="atLeast"/>
        </w:trPr>
        <w:tc>
          <w:tcPr>
            <w:tcW w:w="2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社会保障缴费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/>
            </w:r>
          </w:p>
        </w:tc>
      </w:tr>
      <w:tr>
        <w:trPr>
          <w:trHeight w:val="90" w:hRule="atLeast"/>
        </w:trPr>
        <w:tc>
          <w:tcPr>
            <w:tcW w:w="2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住房公积金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/>
            </w:r>
          </w:p>
        </w:tc>
      </w:tr>
      <w:tr>
        <w:trPr>
          <w:trHeight w:val="90" w:hRule="atLeast"/>
        </w:trPr>
        <w:tc>
          <w:tcPr>
            <w:tcW w:w="2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其他工资福利支出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/>
            </w:r>
          </w:p>
        </w:tc>
      </w:tr>
      <w:tr>
        <w:trPr>
          <w:trHeight w:val="90" w:hRule="atLeast"/>
        </w:trPr>
        <w:tc>
          <w:tcPr>
            <w:tcW w:w="2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机关商品和服务支出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小计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/>
            </w:r>
          </w:p>
        </w:tc>
      </w:tr>
      <w:tr>
        <w:trPr>
          <w:trHeight w:val="90" w:hRule="atLeast"/>
        </w:trPr>
        <w:tc>
          <w:tcPr>
            <w:tcW w:w="2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办公经费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/>
            </w:r>
          </w:p>
        </w:tc>
      </w:tr>
      <w:tr>
        <w:trPr>
          <w:trHeight w:val="90" w:hRule="atLeast"/>
        </w:trPr>
        <w:tc>
          <w:tcPr>
            <w:tcW w:w="2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会议费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/>
            </w:r>
          </w:p>
        </w:tc>
      </w:tr>
      <w:tr>
        <w:trPr>
          <w:trHeight w:val="90" w:hRule="atLeast"/>
        </w:trPr>
        <w:tc>
          <w:tcPr>
            <w:tcW w:w="2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培训费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/>
            </w:r>
          </w:p>
        </w:tc>
      </w:tr>
      <w:tr>
        <w:trPr>
          <w:trHeight w:val="90" w:hRule="atLeast"/>
        </w:trPr>
        <w:tc>
          <w:tcPr>
            <w:tcW w:w="2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专用材料购置费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/>
            </w:r>
          </w:p>
        </w:tc>
      </w:tr>
      <w:tr>
        <w:trPr>
          <w:trHeight w:val="90" w:hRule="atLeast"/>
        </w:trPr>
        <w:tc>
          <w:tcPr>
            <w:tcW w:w="2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委托业务费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/>
            </w:r>
          </w:p>
        </w:tc>
      </w:tr>
      <w:tr>
        <w:trPr>
          <w:trHeight w:val="90" w:hRule="atLeast"/>
        </w:trPr>
        <w:tc>
          <w:tcPr>
            <w:tcW w:w="2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公务接待费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/>
            </w:r>
          </w:p>
        </w:tc>
      </w:tr>
      <w:tr>
        <w:trPr>
          <w:trHeight w:val="90" w:hRule="atLeast"/>
        </w:trPr>
        <w:tc>
          <w:tcPr>
            <w:tcW w:w="2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因公出国(境)费用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/>
            </w:r>
          </w:p>
        </w:tc>
      </w:tr>
      <w:tr>
        <w:trPr>
          <w:trHeight w:val="90" w:hRule="atLeast"/>
        </w:trPr>
        <w:tc>
          <w:tcPr>
            <w:tcW w:w="2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公务用车运行维护费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/>
            </w:r>
          </w:p>
        </w:tc>
      </w:tr>
      <w:tr>
        <w:trPr>
          <w:trHeight w:val="90" w:hRule="atLeast"/>
        </w:trPr>
        <w:tc>
          <w:tcPr>
            <w:tcW w:w="2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维修(护)费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/>
            </w:r>
          </w:p>
        </w:tc>
      </w:tr>
      <w:tr>
        <w:trPr>
          <w:trHeight w:val="90" w:hRule="atLeast"/>
        </w:trPr>
        <w:tc>
          <w:tcPr>
            <w:tcW w:w="2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其他商品和服务支出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/>
            </w:r>
          </w:p>
        </w:tc>
      </w:tr>
      <w:tr>
        <w:trPr>
          <w:trHeight w:val="90" w:hRule="atLeast"/>
        </w:trPr>
        <w:tc>
          <w:tcPr>
            <w:tcW w:w="2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对事业单位经常性补助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小计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2,951.47</w:t>
            </w:r>
          </w:p>
        </w:tc>
      </w:tr>
      <w:tr>
        <w:trPr>
          <w:trHeight w:val="90" w:hRule="atLeast"/>
        </w:trPr>
        <w:tc>
          <w:tcPr>
            <w:tcW w:w="2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工资福利支出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2,662.65</w:t>
            </w:r>
          </w:p>
        </w:tc>
      </w:tr>
      <w:tr>
        <w:trPr>
          <w:trHeight w:val="90" w:hRule="atLeast"/>
        </w:trPr>
        <w:tc>
          <w:tcPr>
            <w:tcW w:w="2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商品和服务支出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288.82</w:t>
            </w:r>
          </w:p>
        </w:tc>
      </w:tr>
      <w:tr>
        <w:trPr>
          <w:trHeight w:val="90" w:hRule="atLeast"/>
        </w:trPr>
        <w:tc>
          <w:tcPr>
            <w:tcW w:w="2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其他对事业单位补助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/>
            </w:r>
          </w:p>
        </w:tc>
      </w:tr>
      <w:tr>
        <w:trPr>
          <w:trHeight w:val="90" w:hRule="atLeast"/>
        </w:trPr>
        <w:tc>
          <w:tcPr>
            <w:tcW w:w="2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对个人和家庭的补助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小计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254.21</w:t>
            </w:r>
          </w:p>
        </w:tc>
      </w:tr>
      <w:tr>
        <w:trPr>
          <w:trHeight w:val="90" w:hRule="atLeast"/>
        </w:trPr>
        <w:tc>
          <w:tcPr>
            <w:tcW w:w="2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社会福利和救助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63.42</w:t>
            </w:r>
          </w:p>
        </w:tc>
      </w:tr>
      <w:tr>
        <w:trPr>
          <w:trHeight w:val="90" w:hRule="atLeast"/>
        </w:trPr>
        <w:tc>
          <w:tcPr>
            <w:tcW w:w="2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助学金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/>
            </w:r>
          </w:p>
        </w:tc>
      </w:tr>
      <w:tr>
        <w:trPr>
          <w:trHeight w:val="90" w:hRule="atLeast"/>
        </w:trPr>
        <w:tc>
          <w:tcPr>
            <w:tcW w:w="2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个人农业生产补贴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/>
            </w:r>
          </w:p>
        </w:tc>
      </w:tr>
      <w:tr>
        <w:trPr>
          <w:trHeight w:val="90" w:hRule="atLeast"/>
        </w:trPr>
        <w:tc>
          <w:tcPr>
            <w:tcW w:w="2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离退休费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/>
            </w:r>
          </w:p>
        </w:tc>
      </w:tr>
      <w:tr>
        <w:trPr>
          <w:trHeight w:val="90" w:hRule="atLeast"/>
        </w:trPr>
        <w:tc>
          <w:tcPr>
            <w:tcW w:w="2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其他对个人和家庭补助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190.79</w:t>
            </w:r>
          </w:p>
        </w:tc>
      </w:tr>
      <w:tr>
        <w:trPr>
          <w:trHeight w:val="647" w:hRule="atLeast"/>
        </w:trPr>
        <w:tc>
          <w:tcPr>
            <w:tcW w:w="833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注：本表反映部门本年度一般公共预算基本支出(政府预算经济科目)情况。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kern w:val="0"/>
          <w:szCs w:val="21"/>
        </w:rPr>
        <w:sectPr>
          <w:pgSz w:w="11906" w:h="16838"/>
          <w:pgMar w:top="1440" w:right="1803" w:bottom="1440" w:left="1803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tbl>
      <w:tblPr>
        <w:tblStyle w:val="8"/>
        <w:tblW w:w="144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4"/>
        <w:gridCol w:w="5160"/>
        <w:gridCol w:w="2143"/>
        <w:gridCol w:w="2229"/>
        <w:gridCol w:w="19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54" w:hRule="atLeast"/>
          <w:jc w:val="center"/>
        </w:trPr>
        <w:tc>
          <w:tcPr>
            <w:tcW w:w="1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</w:rPr>
              <w:t>政府性基金预算财政拨款收入支出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0" w:hRule="atLeast"/>
          <w:jc w:val="center"/>
        </w:trPr>
        <w:tc>
          <w:tcPr>
            <w:tcW w:w="1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公开08表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01" w:hRule="atLeast"/>
          <w:jc w:val="center"/>
        </w:trPr>
        <w:tc>
          <w:tcPr>
            <w:tcW w:w="1246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：</w:t>
            </w:r>
            <w:r>
              <w:rPr>
                <w:rFonts w:ascii="仿宋" w:hAnsi="仿宋" w:cs="仿宋" w:eastAsia="仿宋"/>
                <w:color w:val="000000"/>
              </w:rPr>
              <w:t>衡阳市第二中学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单位：万元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0" w:hRule="atLeast"/>
          <w:jc w:val="center"/>
        </w:trPr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政府性基金预算支出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54" w:hRule="atLeast"/>
          <w:jc w:val="center"/>
        </w:trPr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功能科目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4" w:line="34" w:lineRule="atLeast"/>
        <w:jc w:val="left"/>
        <w:textAlignment w:val="auto"/>
        <w:rPr>
          <w:rFonts w:hint="eastAsia" w:ascii="仿宋" w:hAnsi="仿宋" w:eastAsia="仿宋" w:cs="仿宋"/>
          <w:kern w:val="0"/>
          <w:szCs w:val="21"/>
        </w:rPr>
      </w:pPr>
      <w:r>
        <w:rPr>
          <w:rFonts w:hint="eastAsia" w:ascii="仿宋" w:hAnsi="仿宋" w:eastAsia="仿宋" w:cs="仿宋"/>
          <w:kern w:val="0"/>
          <w:szCs w:val="21"/>
        </w:rPr>
        <w:t>注：本表反映部门本年度政府性基金预算财政拨款收入支出情况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4" w:line="34" w:lineRule="atLeast"/>
        <w:jc w:val="left"/>
        <w:textAlignment w:val="auto"/>
        <w:rPr>
          <w:rFonts w:hint="eastAsia" w:ascii="仿宋" w:hAnsi="仿宋" w:eastAsia="仿宋" w:cs="仿宋"/>
          <w:kern w:val="0"/>
          <w:szCs w:val="21"/>
        </w:rPr>
        <w:sectPr>
          <w:footerReference r:id="rId4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4" w:line="34" w:lineRule="atLeast"/>
        <w:jc w:val="left"/>
        <w:textAlignment w:val="auto"/>
        <w:rPr>
          <w:rFonts w:hint="eastAsia" w:ascii="仿宋" w:hAnsi="仿宋" w:eastAsia="仿宋" w:cs="仿宋"/>
          <w:kern w:val="0"/>
          <w:szCs w:val="21"/>
        </w:rPr>
      </w:pPr>
    </w:p>
    <w:tbl>
      <w:tblPr>
        <w:tblStyle w:val="8"/>
        <w:tblW w:w="8708" w:type="dxa"/>
        <w:tblInd w:w="-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7"/>
        <w:gridCol w:w="3271"/>
      </w:tblGrid>
      <w:tr>
        <w:trPr>
          <w:trHeight w:val="720" w:hRule="atLeast"/>
        </w:trPr>
        <w:tc>
          <w:tcPr>
            <w:tcW w:w="8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</w:rPr>
              <w:t>年公共财政拨款"三公"经费预算表</w:t>
            </w:r>
          </w:p>
        </w:tc>
      </w:tr>
      <w:tr>
        <w:trPr>
          <w:trHeight w:val="285" w:hRule="atLeast"/>
        </w:trPr>
        <w:tc>
          <w:tcPr>
            <w:tcW w:w="8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公开09表</w:t>
            </w:r>
          </w:p>
        </w:tc>
      </w:tr>
      <w:tr>
        <w:trPr>
          <w:trHeight w:val="360" w:hRule="atLeast"/>
        </w:trPr>
        <w:tc>
          <w:tcPr>
            <w:tcW w:w="54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仿宋" w:hAnsi="仿宋" w:cs="仿宋" w:eastAsia="仿宋"/>
                <w:color w:val="000000"/>
                <w:sz w:val="20"/>
              </w:rPr>
              <w:t>衡阳市第二中学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rPr>
          <w:trHeight w:val="402" w:hRule="atLeast"/>
        </w:trPr>
        <w:tc>
          <w:tcPr>
            <w:tcW w:w="5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项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目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本年预算数</w:t>
            </w:r>
          </w:p>
        </w:tc>
      </w:tr>
      <w:tr>
        <w:trPr>
          <w:trHeight w:val="148" w:hRule="atLeast"/>
        </w:trPr>
        <w:tc>
          <w:tcPr>
            <w:tcW w:w="5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合计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/>
            </w:r>
          </w:p>
        </w:tc>
      </w:tr>
      <w:tr>
        <w:trPr>
          <w:trHeight w:val="90" w:hRule="atLeast"/>
        </w:trPr>
        <w:tc>
          <w:tcPr>
            <w:tcW w:w="5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1、因公出国(境)费用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5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2、公务接待费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5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3、公务用车购置及运行维护费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5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其中：（1）公务用车购置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90" w:hRule="atLeast"/>
        </w:trPr>
        <w:tc>
          <w:tcPr>
            <w:tcW w:w="5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（2）公务用车运行维护费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/>
            </w:r>
          </w:p>
        </w:tc>
      </w:tr>
      <w:tr>
        <w:trPr>
          <w:trHeight w:val="647" w:hRule="atLeast"/>
        </w:trPr>
        <w:tc>
          <w:tcPr>
            <w:tcW w:w="870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注：本表反映部门本年度202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年公共财政拨款"三公"经费情况。</w:t>
            </w:r>
          </w:p>
        </w:tc>
      </w:tr>
    </w:tbl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A3ueKFAIAABMEAAAOAAAAZHJz L2Uyb0RvYy54bWytU02O0zAU3iNxB8t7mrQVo6pqOiozKkKqmJEKYu06dmPJ9rNst0k5ANyAFRv2 nKvnmGen6SBghdg4X/z+v/d5cdsZTY7CBwW2ouNRSYmwHGpl9xX9+GH9akZJiMzWTIMVFT2JQG+X L18sWjcXE2hA18ITTGLDvHUVbWJ086IIvBGGhRE4YdEowRsW8dfvi9qzFrMbXUzK8qZowdfOAxch 4O19b6TLnF9KweODlEFEoiuKvcV8+nzu0lksF2y+98w1il/aYP/QhWHKYtFrqnsWGTl49Ucqo7iH ADKOOJgCpFRc5BlwmnH52zTbhjmRZ0FygrvSFP5fWv7++OiJqis6pcQygys6f/t6/v7z/OMLmSZ6 Whfm6LV16Be7N9Dhmof7gJdp6k56k744D0E7En26kiu6SHgKmk1msxJNHG3DD+YvnsOdD/GtAEMS qKjH7WVS2XETYu86uKRqFtZK67xBbUlb0Zvp6zIHXC2YXFuskYbom00odrvuMtkO6hMO5qFXRnB8 rbD4hoX4yDxKARtGeccHPKQGLAIXREkD/vPf7pM/bgitlLQorYpa1D4l+p3FzSUVDsAPYDcAezB3 gFod47NxPEMM8FEPUHown1Dzq1QDTcxyrFTROMC72Msb3wwXq1V2Ojiv9k0fgLpzLG7s1vFUJhEZ 3OoQkczMcSKoZ+XCGyovb+nySpK0f/3PXs9vefkE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kwQAAFtDb250ZW50X1R5cGVzXS54bWxQSwECFAAK AAAAAACHTuJAAAAAAAAAAAAAAAAABgAAAAAAAAAAABAAAAB1AwAAX3JlbHMvUEsBAhQAFAAAAAgA h07iQIoUZjzRAAAAlAEAAAsAAAAAAAAAAQAgAAAAmQMAAF9yZWxzLy5yZWxzUEsBAhQACgAAAAAA h07iQAAAAAAAAAAAAAAAAAQAAAAAAAAAAAAQAAAAFgAAAGRycy9QSwECFAAUAAAACACHTuJAs0lY 7tAAAAAFAQAADwAAAAAAAAABACAAAAA4AAAAZHJzL2Rvd25yZXYueG1sUEsBAhQAFAAAAAgAh07i QMDe54oUAgAAEwQAAA4AAAAAAAAAAQAgAAAANQEAAGRycy9lMm9Eb2MueG1sUEsFBgAAAAAGAAYA WQEAALsFAAAAAA=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黑体" w:hAnsi="黑体" w:eastAsia="黑体" w:cs="黑体"/>
      </w:rPr>
    </w:pPr>
    <w:r>
      <w:rPr>
        <w:rFonts w:hint="eastAsia" w:ascii="黑体" w:hAnsi="黑体" w:eastAsia="黑体" w:cs="黑体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黑体" w:hAnsi="黑体" w:eastAsia="黑体" w:cs="黑体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黑体" w:hAnsi="黑体" w:eastAsia="黑体" w:cs="黑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 SwMEFAAAAAgAh07iQM6pebnPAAAABQEAAA8AAABkcnMvZG93bnJldi54bWxNjzFrwzAQhfdC/4O4 QLdGTobWOJYzBLJ0S1oK3RTrYplIJyMpjv3vcy2Fdjnu8Y5336u3k3dixJj6QApWywIEUhtMT52C j/f9cwkiZU1Gu0CoYMYE2+bxodaVCTc64HjMneAQSpVWYHMeKilTa9HrtAwDEnvnEL3OLGMnTdQ3 DvdOroviRXrdE3+wesCdxfZyvHoFr9NnwCHhDr/OYxttP5fubVbqabEqNiAyTvnvGL7xGR0aZjqF K5kknAIukn8me+uyZHn6XWRTy//0zR1QSwMEFAAAAAgAh07iQPFn5OWuAQAASwMAAA4AAABkcnMv ZTJvRG9jLnhtbK1TS27bMBDdB+gdCO5ryl4UhmA5SBAkCFC0BZIcgKZIiwB/GNKWfIH2Bl11033P 5XNkSEtO2u6CbKjhzPDNezOj1eVgDdlLiNq7hs5nFSXSCd9qt23o0+PtxyUlMXHXcuOdbOhBRnq5 /nCx6kMtF77zppVAEMTFug8N7VIKNWNRdNLyOPNBOgwqD5YnvMKWtcB7RLeGLarqE+s9tAG8kDGi 9+YUpOuCr5QU6atSUSZiGorcUjmhnJt8svWK11vgodNipMHfwMJy7bDoGeqGJ052oP+DslqAj16l mfCWeaW0kEUDqplX/6h56HiQRQs2J4Zzm+L7wYov+29AdIuzo8RxiyM6/vxx/PXn+Ps7mef29CHW mPUQMC8N137IqaM/ojOrHhTY/EU9BOPY6MO5uXJIRORHy8VyWWFIYGy6IA57eR4gpjvpLclGQwGn V5rK959jOqVOKbma87faGPTz2ri/HIiZPSxzP3HMVho2w0h849sD6ulx8A11uJmUmHuHfc07Mhkw GZvJ2AXQ264sUa4Xw9UuIYnCLVc4wY6FcWJF3bhdeSVe30vWyz+wfgZQSwMECgAAAAAAh07iQAAA AAAAAAAAAAAAAAYAAABfcmVscy9QSwMEFAAAAAgAh07iQIoUZjzRAAAAlAEAAAsAAABfcmVscy8u cmVsc6WQwWrDMAyG74O9g9F9cZrDGKNOL6PQa+kewNiKYxpbRjLZ+vbzDoNl9LajfqHvE//+8JkW tSJLpGxg1/WgMDvyMQcD75fj0wsoqTZ7u1BGAzcUOIyPD/szLra2I5ljEdUoWQzMtZZXrcXNmKx0 VDC3zUScbG0jB12su9qAeuj7Z82/GTBumOrkDfDJD6Aut9LMf9gpOiahqXaOkqZpiu4eVQe2ZY7u yDbhG7lGsxywGvAsGgdqWdd+BH1fv/un3tNHPuO61X6HjOuPV2+6HL8AUEsDBBQAAAAIAIdO4kB+ 5uUg9wAAAOEBAAATAAAAW0NvbnRlbnRfVHlwZXNdLnhtbJWRQU7DMBBF90jcwfIWJU67QAgl6YK0 S0CoHGBkTxKLZGx5TGhvj5O2G0SRWNoz/78nu9wcxkFMGNg6quQqL6RA0s5Y6ir5vt9lD1JwBDIw OMJKHpHlpr69KfdHjyxSmriSfYz+USnWPY7AufNIadK6MEJMx9ApD/oDOlTrorhX2lFEilmcO2Rd NtjC5xDF9pCuTyYBB5bi6bQ4syoJ3g9WQ0ymaiLzg5KdCXlKLjvcW893SUOqXwnz5DrgnHtJTxOs QfEKIT7DmDSUCayM+6KAU/53yWw5cuba1mrMm8BNir3hdLG61o5r1zj93/Ltkrp0q+WD6m9QSwEC FAAUAAAACACHTuJAfublIPcAAADhAQAAEwAAAAAAAAABACAAAAAsBAAAW0NvbnRlbnRfVHlwZXNd LnhtbFBLAQIUAAoAAAAAAIdO4kAAAAAAAAAAAAAAAAAGAAAAAAAAAAAAEAAAAA4DAABfcmVscy9Q SwECFAAUAAAACACHTuJAihRmPNEAAACUAQAACwAAAAAAAAABACAAAAAyAwAAX3JlbHMvLnJlbHNQ SwECFAAKAAAAAACHTuJAAAAAAAAAAAAAAAAABAAAAAAAAAAAABAAAAAWAAAAZHJzL1BLAQIUABQA AAAIAIdO4kDOqXm5zwAAAAUBAAAPAAAAAAAAAAEAIAAAADgAAABkcnMvZG93bnJldi54bWxQSwEC FAAUAAAACACHTuJA8Wfk5a4BAABLAwAADgAAAAAAAAABACAAAAA0AQAAZHJzL2Uyb0RvYy54bWxQ SwUGAAAAAAYABgBZAQAAVAUAAAAA 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黑体" w:hAnsi="黑体" w:eastAsia="黑体" w:cs="黑体"/>
                        <w:lang w:eastAsia="zh-CN"/>
                      </w:rPr>
                    </w:pPr>
                    <w:r>
                      <w:rPr>
                        <w:rFonts w:hint="eastAsia" w:ascii="黑体" w:hAnsi="黑体" w:eastAsia="黑体" w:cs="黑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 w:cs="黑体"/>
                        <w:lang w:eastAsia="zh-CN"/>
                      </w:rPr>
                      <w:t>1</w:t>
                    </w:r>
                    <w:r>
                      <w:rPr>
                        <w:rFonts w:hint="eastAsia" w:ascii="黑体" w:hAnsi="黑体" w:eastAsia="黑体" w:cs="黑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31B4"/>
    <w:multiLevelType w:val="singleLevel"/>
    <w:tmpl w:val="5C7831B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72D54"/>
    <w:rsid w:val="00034B45"/>
    <w:rsid w:val="000A4A40"/>
    <w:rsid w:val="00112995"/>
    <w:rsid w:val="00184918"/>
    <w:rsid w:val="00191BFB"/>
    <w:rsid w:val="002175E3"/>
    <w:rsid w:val="003B49AF"/>
    <w:rsid w:val="003F6B13"/>
    <w:rsid w:val="0066799F"/>
    <w:rsid w:val="00696CD0"/>
    <w:rsid w:val="00A57004"/>
    <w:rsid w:val="00EF3870"/>
    <w:rsid w:val="01276120"/>
    <w:rsid w:val="01292E6B"/>
    <w:rsid w:val="01317912"/>
    <w:rsid w:val="0132063D"/>
    <w:rsid w:val="01336010"/>
    <w:rsid w:val="01434FC0"/>
    <w:rsid w:val="014F7B6E"/>
    <w:rsid w:val="01500D94"/>
    <w:rsid w:val="01511258"/>
    <w:rsid w:val="015967FE"/>
    <w:rsid w:val="019E11B3"/>
    <w:rsid w:val="01A42E7E"/>
    <w:rsid w:val="01A775D9"/>
    <w:rsid w:val="01B507C2"/>
    <w:rsid w:val="01B60941"/>
    <w:rsid w:val="01BD2866"/>
    <w:rsid w:val="01F90969"/>
    <w:rsid w:val="02030375"/>
    <w:rsid w:val="02433BBD"/>
    <w:rsid w:val="02701F7E"/>
    <w:rsid w:val="02721624"/>
    <w:rsid w:val="02773402"/>
    <w:rsid w:val="02AC3A54"/>
    <w:rsid w:val="02AE72F4"/>
    <w:rsid w:val="02B21423"/>
    <w:rsid w:val="02CB34C4"/>
    <w:rsid w:val="02DE6E61"/>
    <w:rsid w:val="02E608A0"/>
    <w:rsid w:val="02EF2D79"/>
    <w:rsid w:val="03147B85"/>
    <w:rsid w:val="03240B6B"/>
    <w:rsid w:val="032C7D18"/>
    <w:rsid w:val="033D7DA6"/>
    <w:rsid w:val="03562E2F"/>
    <w:rsid w:val="037728FA"/>
    <w:rsid w:val="038A70D4"/>
    <w:rsid w:val="03943836"/>
    <w:rsid w:val="03BF2DE9"/>
    <w:rsid w:val="03E42784"/>
    <w:rsid w:val="03EF0E94"/>
    <w:rsid w:val="04002814"/>
    <w:rsid w:val="04026EE9"/>
    <w:rsid w:val="04067B8D"/>
    <w:rsid w:val="040C21C6"/>
    <w:rsid w:val="040E2250"/>
    <w:rsid w:val="0414592F"/>
    <w:rsid w:val="04373E00"/>
    <w:rsid w:val="043F5EF2"/>
    <w:rsid w:val="04491887"/>
    <w:rsid w:val="046138B6"/>
    <w:rsid w:val="046B2AB8"/>
    <w:rsid w:val="046E1A0B"/>
    <w:rsid w:val="047F291F"/>
    <w:rsid w:val="047F40D0"/>
    <w:rsid w:val="04875DEC"/>
    <w:rsid w:val="04A95710"/>
    <w:rsid w:val="04C40B04"/>
    <w:rsid w:val="04C96E18"/>
    <w:rsid w:val="04CF483B"/>
    <w:rsid w:val="0516612A"/>
    <w:rsid w:val="05283F7F"/>
    <w:rsid w:val="05290CDA"/>
    <w:rsid w:val="05501AD7"/>
    <w:rsid w:val="05721CEA"/>
    <w:rsid w:val="05877611"/>
    <w:rsid w:val="05AC71A4"/>
    <w:rsid w:val="05B2040E"/>
    <w:rsid w:val="05BB5E49"/>
    <w:rsid w:val="05BE47AB"/>
    <w:rsid w:val="05C30283"/>
    <w:rsid w:val="05DC0004"/>
    <w:rsid w:val="05E14834"/>
    <w:rsid w:val="05E84904"/>
    <w:rsid w:val="05F4388B"/>
    <w:rsid w:val="06032BB6"/>
    <w:rsid w:val="060A158E"/>
    <w:rsid w:val="060B4F09"/>
    <w:rsid w:val="060D24D3"/>
    <w:rsid w:val="061A4555"/>
    <w:rsid w:val="06427966"/>
    <w:rsid w:val="066E7586"/>
    <w:rsid w:val="06735460"/>
    <w:rsid w:val="06743960"/>
    <w:rsid w:val="06876935"/>
    <w:rsid w:val="06876D5C"/>
    <w:rsid w:val="068D6822"/>
    <w:rsid w:val="06924863"/>
    <w:rsid w:val="06A27B6C"/>
    <w:rsid w:val="06BF1231"/>
    <w:rsid w:val="06C11D6A"/>
    <w:rsid w:val="06C92B89"/>
    <w:rsid w:val="06D966F7"/>
    <w:rsid w:val="06DB6B5E"/>
    <w:rsid w:val="06E15DE9"/>
    <w:rsid w:val="07016659"/>
    <w:rsid w:val="070B01F5"/>
    <w:rsid w:val="07413E1B"/>
    <w:rsid w:val="075F4770"/>
    <w:rsid w:val="076169E4"/>
    <w:rsid w:val="076E3F15"/>
    <w:rsid w:val="077F0EDF"/>
    <w:rsid w:val="078304C3"/>
    <w:rsid w:val="07A03FF7"/>
    <w:rsid w:val="07A21CBA"/>
    <w:rsid w:val="07B45D83"/>
    <w:rsid w:val="07CA3C25"/>
    <w:rsid w:val="07D03716"/>
    <w:rsid w:val="07DC3A34"/>
    <w:rsid w:val="07E245DA"/>
    <w:rsid w:val="07F318A4"/>
    <w:rsid w:val="08244B3D"/>
    <w:rsid w:val="083948C9"/>
    <w:rsid w:val="083E65BE"/>
    <w:rsid w:val="08435B69"/>
    <w:rsid w:val="08443FC4"/>
    <w:rsid w:val="084B368A"/>
    <w:rsid w:val="085D0F3E"/>
    <w:rsid w:val="08703DDB"/>
    <w:rsid w:val="08741D38"/>
    <w:rsid w:val="08911752"/>
    <w:rsid w:val="08981896"/>
    <w:rsid w:val="08A67EB6"/>
    <w:rsid w:val="08AD675E"/>
    <w:rsid w:val="08B33244"/>
    <w:rsid w:val="08C43D5C"/>
    <w:rsid w:val="08C90C73"/>
    <w:rsid w:val="08C90DD7"/>
    <w:rsid w:val="08D162B6"/>
    <w:rsid w:val="08F06986"/>
    <w:rsid w:val="08F75E31"/>
    <w:rsid w:val="092E090E"/>
    <w:rsid w:val="094572C1"/>
    <w:rsid w:val="096020E4"/>
    <w:rsid w:val="09611AAE"/>
    <w:rsid w:val="09670654"/>
    <w:rsid w:val="09710BBF"/>
    <w:rsid w:val="09743548"/>
    <w:rsid w:val="097A01B6"/>
    <w:rsid w:val="09940B5A"/>
    <w:rsid w:val="0996686E"/>
    <w:rsid w:val="09A70CF1"/>
    <w:rsid w:val="09B04942"/>
    <w:rsid w:val="09F44A97"/>
    <w:rsid w:val="0A016DB1"/>
    <w:rsid w:val="0A190C1A"/>
    <w:rsid w:val="0A1D43DC"/>
    <w:rsid w:val="0A225212"/>
    <w:rsid w:val="0A4E5CBB"/>
    <w:rsid w:val="0A7C4900"/>
    <w:rsid w:val="0A843DA6"/>
    <w:rsid w:val="0A9365D6"/>
    <w:rsid w:val="0AC23008"/>
    <w:rsid w:val="0ACA6C76"/>
    <w:rsid w:val="0ACB336B"/>
    <w:rsid w:val="0AE8149C"/>
    <w:rsid w:val="0AF52874"/>
    <w:rsid w:val="0B0F21C0"/>
    <w:rsid w:val="0B1A005C"/>
    <w:rsid w:val="0B262429"/>
    <w:rsid w:val="0B334D39"/>
    <w:rsid w:val="0B4C6591"/>
    <w:rsid w:val="0B5078D7"/>
    <w:rsid w:val="0B550C44"/>
    <w:rsid w:val="0B6C54BA"/>
    <w:rsid w:val="0B757F81"/>
    <w:rsid w:val="0B772BDC"/>
    <w:rsid w:val="0B8E2066"/>
    <w:rsid w:val="0B90058A"/>
    <w:rsid w:val="0B92676A"/>
    <w:rsid w:val="0B9B4394"/>
    <w:rsid w:val="0BA35478"/>
    <w:rsid w:val="0BC04806"/>
    <w:rsid w:val="0BD65627"/>
    <w:rsid w:val="0BE862FB"/>
    <w:rsid w:val="0BF53F3F"/>
    <w:rsid w:val="0C0F44E0"/>
    <w:rsid w:val="0C3A4695"/>
    <w:rsid w:val="0C58278F"/>
    <w:rsid w:val="0C5C314C"/>
    <w:rsid w:val="0C6646B6"/>
    <w:rsid w:val="0C6A20A1"/>
    <w:rsid w:val="0C9F302D"/>
    <w:rsid w:val="0CA1448F"/>
    <w:rsid w:val="0CA32AA8"/>
    <w:rsid w:val="0CA76A79"/>
    <w:rsid w:val="0CAC7A3D"/>
    <w:rsid w:val="0CCC73DE"/>
    <w:rsid w:val="0CE82AE6"/>
    <w:rsid w:val="0D01639E"/>
    <w:rsid w:val="0D265DA9"/>
    <w:rsid w:val="0D2F20B4"/>
    <w:rsid w:val="0D410839"/>
    <w:rsid w:val="0D452501"/>
    <w:rsid w:val="0D4B76F3"/>
    <w:rsid w:val="0D4F7CF5"/>
    <w:rsid w:val="0D5859FF"/>
    <w:rsid w:val="0D65075F"/>
    <w:rsid w:val="0D665132"/>
    <w:rsid w:val="0D694AB4"/>
    <w:rsid w:val="0D6A743B"/>
    <w:rsid w:val="0D6D236C"/>
    <w:rsid w:val="0D721C70"/>
    <w:rsid w:val="0D82484D"/>
    <w:rsid w:val="0DBB6B0A"/>
    <w:rsid w:val="0DBC1A23"/>
    <w:rsid w:val="0DDC135D"/>
    <w:rsid w:val="0E1C1CBD"/>
    <w:rsid w:val="0E1E263F"/>
    <w:rsid w:val="0E3B1C2C"/>
    <w:rsid w:val="0E7552DD"/>
    <w:rsid w:val="0E79533D"/>
    <w:rsid w:val="0E7D57CF"/>
    <w:rsid w:val="0E991DE2"/>
    <w:rsid w:val="0EB638EE"/>
    <w:rsid w:val="0EB96D35"/>
    <w:rsid w:val="0ECC3BEA"/>
    <w:rsid w:val="0EE904F8"/>
    <w:rsid w:val="0EEE1E8F"/>
    <w:rsid w:val="0EF73F4F"/>
    <w:rsid w:val="0EFE43CF"/>
    <w:rsid w:val="0F144184"/>
    <w:rsid w:val="0F1A12C3"/>
    <w:rsid w:val="0F1C62C7"/>
    <w:rsid w:val="0F230F58"/>
    <w:rsid w:val="0F2E1F67"/>
    <w:rsid w:val="0F3D5BBA"/>
    <w:rsid w:val="0F3F019D"/>
    <w:rsid w:val="0F3F0C21"/>
    <w:rsid w:val="0F4F0707"/>
    <w:rsid w:val="0F622F91"/>
    <w:rsid w:val="0F717551"/>
    <w:rsid w:val="0F800099"/>
    <w:rsid w:val="0F921EF8"/>
    <w:rsid w:val="0F9D45BF"/>
    <w:rsid w:val="0FB56ED4"/>
    <w:rsid w:val="0FC26152"/>
    <w:rsid w:val="0FC601BF"/>
    <w:rsid w:val="0FCC4634"/>
    <w:rsid w:val="10060226"/>
    <w:rsid w:val="100D5487"/>
    <w:rsid w:val="10147FF7"/>
    <w:rsid w:val="10155346"/>
    <w:rsid w:val="1021781E"/>
    <w:rsid w:val="102B663E"/>
    <w:rsid w:val="10300013"/>
    <w:rsid w:val="103F59CF"/>
    <w:rsid w:val="104C41FC"/>
    <w:rsid w:val="1075048A"/>
    <w:rsid w:val="107D1E55"/>
    <w:rsid w:val="108750DD"/>
    <w:rsid w:val="109244B4"/>
    <w:rsid w:val="10B74994"/>
    <w:rsid w:val="10E62A63"/>
    <w:rsid w:val="10E67F73"/>
    <w:rsid w:val="110B6984"/>
    <w:rsid w:val="11350FC3"/>
    <w:rsid w:val="11403931"/>
    <w:rsid w:val="11427235"/>
    <w:rsid w:val="11465E0D"/>
    <w:rsid w:val="1160207C"/>
    <w:rsid w:val="11691213"/>
    <w:rsid w:val="11705051"/>
    <w:rsid w:val="11764B0F"/>
    <w:rsid w:val="11932AFB"/>
    <w:rsid w:val="11A678F3"/>
    <w:rsid w:val="11B2477D"/>
    <w:rsid w:val="11C04819"/>
    <w:rsid w:val="11EE7104"/>
    <w:rsid w:val="11FF048F"/>
    <w:rsid w:val="120A0B74"/>
    <w:rsid w:val="121645EC"/>
    <w:rsid w:val="121D5A5E"/>
    <w:rsid w:val="1225480C"/>
    <w:rsid w:val="12270598"/>
    <w:rsid w:val="12305B44"/>
    <w:rsid w:val="12347F3A"/>
    <w:rsid w:val="12395882"/>
    <w:rsid w:val="12572C62"/>
    <w:rsid w:val="12832B16"/>
    <w:rsid w:val="12963B61"/>
    <w:rsid w:val="12A001D8"/>
    <w:rsid w:val="12A03FDD"/>
    <w:rsid w:val="12BC1569"/>
    <w:rsid w:val="12C03851"/>
    <w:rsid w:val="12C55F6E"/>
    <w:rsid w:val="12E15D95"/>
    <w:rsid w:val="12E8663A"/>
    <w:rsid w:val="12EB14A5"/>
    <w:rsid w:val="13051683"/>
    <w:rsid w:val="132B2CAB"/>
    <w:rsid w:val="13426212"/>
    <w:rsid w:val="13511047"/>
    <w:rsid w:val="13530689"/>
    <w:rsid w:val="13571F03"/>
    <w:rsid w:val="13584546"/>
    <w:rsid w:val="13625A85"/>
    <w:rsid w:val="138132DE"/>
    <w:rsid w:val="13833B81"/>
    <w:rsid w:val="138662BF"/>
    <w:rsid w:val="139B183B"/>
    <w:rsid w:val="13A225CE"/>
    <w:rsid w:val="13AB2789"/>
    <w:rsid w:val="13AE4143"/>
    <w:rsid w:val="13AF71CF"/>
    <w:rsid w:val="13C94847"/>
    <w:rsid w:val="13CD7E8D"/>
    <w:rsid w:val="140E1DCD"/>
    <w:rsid w:val="141459E2"/>
    <w:rsid w:val="14295BBE"/>
    <w:rsid w:val="142A702E"/>
    <w:rsid w:val="14317A20"/>
    <w:rsid w:val="143746C5"/>
    <w:rsid w:val="143A7E54"/>
    <w:rsid w:val="14501E36"/>
    <w:rsid w:val="145B604C"/>
    <w:rsid w:val="148432AE"/>
    <w:rsid w:val="149521A4"/>
    <w:rsid w:val="149C5B8E"/>
    <w:rsid w:val="14B11D4F"/>
    <w:rsid w:val="14C0787A"/>
    <w:rsid w:val="14D617A2"/>
    <w:rsid w:val="14F84903"/>
    <w:rsid w:val="15037188"/>
    <w:rsid w:val="15153CFF"/>
    <w:rsid w:val="15165D85"/>
    <w:rsid w:val="154C316F"/>
    <w:rsid w:val="154E64F6"/>
    <w:rsid w:val="15653D2D"/>
    <w:rsid w:val="15801F7D"/>
    <w:rsid w:val="158172BF"/>
    <w:rsid w:val="159C336B"/>
    <w:rsid w:val="15A90547"/>
    <w:rsid w:val="15BF24D2"/>
    <w:rsid w:val="16174016"/>
    <w:rsid w:val="16366EA1"/>
    <w:rsid w:val="16404795"/>
    <w:rsid w:val="16517A95"/>
    <w:rsid w:val="168E51B8"/>
    <w:rsid w:val="16A059C5"/>
    <w:rsid w:val="16A9459C"/>
    <w:rsid w:val="16C455F3"/>
    <w:rsid w:val="16E13928"/>
    <w:rsid w:val="16EF6B1B"/>
    <w:rsid w:val="16F23847"/>
    <w:rsid w:val="16F26580"/>
    <w:rsid w:val="17137329"/>
    <w:rsid w:val="17475861"/>
    <w:rsid w:val="174C65FB"/>
    <w:rsid w:val="176D5AE5"/>
    <w:rsid w:val="176F3CF4"/>
    <w:rsid w:val="17720472"/>
    <w:rsid w:val="177B4445"/>
    <w:rsid w:val="178C1D8E"/>
    <w:rsid w:val="17931257"/>
    <w:rsid w:val="17A6476B"/>
    <w:rsid w:val="17B07FD2"/>
    <w:rsid w:val="17B52230"/>
    <w:rsid w:val="17BD68FF"/>
    <w:rsid w:val="17CA79A9"/>
    <w:rsid w:val="17D226D1"/>
    <w:rsid w:val="17F03885"/>
    <w:rsid w:val="17F970AE"/>
    <w:rsid w:val="17FB1830"/>
    <w:rsid w:val="18066D2C"/>
    <w:rsid w:val="18152DA2"/>
    <w:rsid w:val="1816118F"/>
    <w:rsid w:val="182F4A44"/>
    <w:rsid w:val="18337F91"/>
    <w:rsid w:val="18395CC2"/>
    <w:rsid w:val="183A37AB"/>
    <w:rsid w:val="183E0B42"/>
    <w:rsid w:val="18541566"/>
    <w:rsid w:val="18583274"/>
    <w:rsid w:val="18677B96"/>
    <w:rsid w:val="186B1DF6"/>
    <w:rsid w:val="186F101A"/>
    <w:rsid w:val="187F08E9"/>
    <w:rsid w:val="18AA05D3"/>
    <w:rsid w:val="18B75606"/>
    <w:rsid w:val="18C064E0"/>
    <w:rsid w:val="18C65AFB"/>
    <w:rsid w:val="18D511E5"/>
    <w:rsid w:val="19254240"/>
    <w:rsid w:val="194229EF"/>
    <w:rsid w:val="19523294"/>
    <w:rsid w:val="19642C59"/>
    <w:rsid w:val="197C2BAB"/>
    <w:rsid w:val="19934B8F"/>
    <w:rsid w:val="19A71057"/>
    <w:rsid w:val="19B53835"/>
    <w:rsid w:val="19C00F4B"/>
    <w:rsid w:val="19C7215F"/>
    <w:rsid w:val="19D421B6"/>
    <w:rsid w:val="1A111AF7"/>
    <w:rsid w:val="1A2154AB"/>
    <w:rsid w:val="1A2D6009"/>
    <w:rsid w:val="1A365AD9"/>
    <w:rsid w:val="1A38493F"/>
    <w:rsid w:val="1A384EDA"/>
    <w:rsid w:val="1A3A7A46"/>
    <w:rsid w:val="1A4B3825"/>
    <w:rsid w:val="1A5214C4"/>
    <w:rsid w:val="1A59274C"/>
    <w:rsid w:val="1A604A6E"/>
    <w:rsid w:val="1A622F58"/>
    <w:rsid w:val="1A7D4B77"/>
    <w:rsid w:val="1AA0123C"/>
    <w:rsid w:val="1AAE251F"/>
    <w:rsid w:val="1AB77BA8"/>
    <w:rsid w:val="1AB97135"/>
    <w:rsid w:val="1ABA1A9B"/>
    <w:rsid w:val="1AD210BC"/>
    <w:rsid w:val="1ADA5355"/>
    <w:rsid w:val="1ADD2008"/>
    <w:rsid w:val="1AEB4A6C"/>
    <w:rsid w:val="1AF41574"/>
    <w:rsid w:val="1B113722"/>
    <w:rsid w:val="1B256901"/>
    <w:rsid w:val="1B270439"/>
    <w:rsid w:val="1B567E17"/>
    <w:rsid w:val="1B5C6C19"/>
    <w:rsid w:val="1B5E3A43"/>
    <w:rsid w:val="1B885CF6"/>
    <w:rsid w:val="1BA34EBE"/>
    <w:rsid w:val="1BA64A02"/>
    <w:rsid w:val="1BAA566A"/>
    <w:rsid w:val="1BBE4C21"/>
    <w:rsid w:val="1BCC526D"/>
    <w:rsid w:val="1BF5276D"/>
    <w:rsid w:val="1BFB154D"/>
    <w:rsid w:val="1C0F7370"/>
    <w:rsid w:val="1C1845D0"/>
    <w:rsid w:val="1C1C1C79"/>
    <w:rsid w:val="1C242ECE"/>
    <w:rsid w:val="1C285793"/>
    <w:rsid w:val="1C38750B"/>
    <w:rsid w:val="1C403404"/>
    <w:rsid w:val="1C432267"/>
    <w:rsid w:val="1C550A94"/>
    <w:rsid w:val="1C682658"/>
    <w:rsid w:val="1C6E0681"/>
    <w:rsid w:val="1C731FF7"/>
    <w:rsid w:val="1C7F2977"/>
    <w:rsid w:val="1C7F7769"/>
    <w:rsid w:val="1CB02F77"/>
    <w:rsid w:val="1CB53729"/>
    <w:rsid w:val="1CBB3285"/>
    <w:rsid w:val="1CBC373D"/>
    <w:rsid w:val="1CC175BC"/>
    <w:rsid w:val="1CCF5F02"/>
    <w:rsid w:val="1CE36CE1"/>
    <w:rsid w:val="1CE53BF5"/>
    <w:rsid w:val="1CEA53B5"/>
    <w:rsid w:val="1D1E1662"/>
    <w:rsid w:val="1D2B3F71"/>
    <w:rsid w:val="1D32348B"/>
    <w:rsid w:val="1D3B4CED"/>
    <w:rsid w:val="1D3D1E5E"/>
    <w:rsid w:val="1D3F0164"/>
    <w:rsid w:val="1D440AE0"/>
    <w:rsid w:val="1D61464A"/>
    <w:rsid w:val="1D6F3896"/>
    <w:rsid w:val="1D8231E6"/>
    <w:rsid w:val="1D901010"/>
    <w:rsid w:val="1D93485B"/>
    <w:rsid w:val="1D95414B"/>
    <w:rsid w:val="1DAA11E9"/>
    <w:rsid w:val="1DBE404A"/>
    <w:rsid w:val="1DD46A81"/>
    <w:rsid w:val="1DE03D5E"/>
    <w:rsid w:val="1DF76F20"/>
    <w:rsid w:val="1E000A6A"/>
    <w:rsid w:val="1E0109C1"/>
    <w:rsid w:val="1E16693C"/>
    <w:rsid w:val="1E2652C2"/>
    <w:rsid w:val="1E2E1C47"/>
    <w:rsid w:val="1E342884"/>
    <w:rsid w:val="1E5309C4"/>
    <w:rsid w:val="1E554167"/>
    <w:rsid w:val="1E724254"/>
    <w:rsid w:val="1E783066"/>
    <w:rsid w:val="1E7C49C4"/>
    <w:rsid w:val="1E7D61A5"/>
    <w:rsid w:val="1E8140ED"/>
    <w:rsid w:val="1E8630AA"/>
    <w:rsid w:val="1E924A94"/>
    <w:rsid w:val="1EB41A4F"/>
    <w:rsid w:val="1ECB2665"/>
    <w:rsid w:val="1EDB0670"/>
    <w:rsid w:val="1EE23C28"/>
    <w:rsid w:val="1EE36785"/>
    <w:rsid w:val="1EF42833"/>
    <w:rsid w:val="1F095CD4"/>
    <w:rsid w:val="1F1A67CD"/>
    <w:rsid w:val="1F2406C6"/>
    <w:rsid w:val="1F4433DD"/>
    <w:rsid w:val="1F456DD5"/>
    <w:rsid w:val="1F537F42"/>
    <w:rsid w:val="1F5452DA"/>
    <w:rsid w:val="1F6163BF"/>
    <w:rsid w:val="1F6278C1"/>
    <w:rsid w:val="1F8935BA"/>
    <w:rsid w:val="1F8A4C3D"/>
    <w:rsid w:val="1F8B5BAF"/>
    <w:rsid w:val="1F8F6EC3"/>
    <w:rsid w:val="1FA94F16"/>
    <w:rsid w:val="1FBF4596"/>
    <w:rsid w:val="1FCF3F0D"/>
    <w:rsid w:val="1FD04BD2"/>
    <w:rsid w:val="1FDC2F6F"/>
    <w:rsid w:val="1FEE1726"/>
    <w:rsid w:val="1FF21765"/>
    <w:rsid w:val="20097E23"/>
    <w:rsid w:val="2022241B"/>
    <w:rsid w:val="20255F25"/>
    <w:rsid w:val="20291CB3"/>
    <w:rsid w:val="202F73AB"/>
    <w:rsid w:val="2049150E"/>
    <w:rsid w:val="20497005"/>
    <w:rsid w:val="20540D0F"/>
    <w:rsid w:val="20567962"/>
    <w:rsid w:val="205913A2"/>
    <w:rsid w:val="205C4153"/>
    <w:rsid w:val="2068117F"/>
    <w:rsid w:val="20700DFF"/>
    <w:rsid w:val="20707F7E"/>
    <w:rsid w:val="208047F8"/>
    <w:rsid w:val="20824933"/>
    <w:rsid w:val="20842F75"/>
    <w:rsid w:val="20844EDC"/>
    <w:rsid w:val="208504A1"/>
    <w:rsid w:val="20853A42"/>
    <w:rsid w:val="2087549C"/>
    <w:rsid w:val="20AB77DC"/>
    <w:rsid w:val="20C80A9F"/>
    <w:rsid w:val="20CB3580"/>
    <w:rsid w:val="20CC6679"/>
    <w:rsid w:val="20D12D62"/>
    <w:rsid w:val="20D24D60"/>
    <w:rsid w:val="20DA1FED"/>
    <w:rsid w:val="20DD6E26"/>
    <w:rsid w:val="20EB10DF"/>
    <w:rsid w:val="20EF11BB"/>
    <w:rsid w:val="20F60939"/>
    <w:rsid w:val="20FE693B"/>
    <w:rsid w:val="2111037C"/>
    <w:rsid w:val="211D67C1"/>
    <w:rsid w:val="21210B07"/>
    <w:rsid w:val="212B6139"/>
    <w:rsid w:val="213C39F7"/>
    <w:rsid w:val="21444B43"/>
    <w:rsid w:val="21486C01"/>
    <w:rsid w:val="214E64EB"/>
    <w:rsid w:val="2151255E"/>
    <w:rsid w:val="215C417E"/>
    <w:rsid w:val="215E2854"/>
    <w:rsid w:val="21642AD6"/>
    <w:rsid w:val="21665038"/>
    <w:rsid w:val="216820ED"/>
    <w:rsid w:val="21951009"/>
    <w:rsid w:val="219D0A68"/>
    <w:rsid w:val="21A66555"/>
    <w:rsid w:val="21AC0CB6"/>
    <w:rsid w:val="21BA0DF3"/>
    <w:rsid w:val="21C806DD"/>
    <w:rsid w:val="21C84029"/>
    <w:rsid w:val="220165C9"/>
    <w:rsid w:val="2254336E"/>
    <w:rsid w:val="22795284"/>
    <w:rsid w:val="22826374"/>
    <w:rsid w:val="228D5F2C"/>
    <w:rsid w:val="22A2201E"/>
    <w:rsid w:val="22BF5F1A"/>
    <w:rsid w:val="22C01C35"/>
    <w:rsid w:val="22D60FD4"/>
    <w:rsid w:val="22D619EB"/>
    <w:rsid w:val="22EF0BC8"/>
    <w:rsid w:val="22F3789F"/>
    <w:rsid w:val="22F87C27"/>
    <w:rsid w:val="22FA553C"/>
    <w:rsid w:val="22FD542E"/>
    <w:rsid w:val="230D6FA9"/>
    <w:rsid w:val="230F491E"/>
    <w:rsid w:val="231A4BC9"/>
    <w:rsid w:val="23277AB4"/>
    <w:rsid w:val="235D5957"/>
    <w:rsid w:val="236D61A4"/>
    <w:rsid w:val="23866A70"/>
    <w:rsid w:val="2397029E"/>
    <w:rsid w:val="23C44AFB"/>
    <w:rsid w:val="23DE46B6"/>
    <w:rsid w:val="23E8231D"/>
    <w:rsid w:val="23EA2D8E"/>
    <w:rsid w:val="23F16DBD"/>
    <w:rsid w:val="2426660F"/>
    <w:rsid w:val="24664FC2"/>
    <w:rsid w:val="247728AF"/>
    <w:rsid w:val="247756B3"/>
    <w:rsid w:val="248D7421"/>
    <w:rsid w:val="24AD00E2"/>
    <w:rsid w:val="24B74192"/>
    <w:rsid w:val="24D85F11"/>
    <w:rsid w:val="250205A2"/>
    <w:rsid w:val="25145B0B"/>
    <w:rsid w:val="251845DA"/>
    <w:rsid w:val="25206DB9"/>
    <w:rsid w:val="25223C65"/>
    <w:rsid w:val="2523105C"/>
    <w:rsid w:val="25242F6B"/>
    <w:rsid w:val="25261089"/>
    <w:rsid w:val="25365CD1"/>
    <w:rsid w:val="258614D6"/>
    <w:rsid w:val="25872AEF"/>
    <w:rsid w:val="258861EB"/>
    <w:rsid w:val="2591552F"/>
    <w:rsid w:val="259848BB"/>
    <w:rsid w:val="259B3213"/>
    <w:rsid w:val="25A13587"/>
    <w:rsid w:val="25A36332"/>
    <w:rsid w:val="25B111E3"/>
    <w:rsid w:val="25C46206"/>
    <w:rsid w:val="25CD783E"/>
    <w:rsid w:val="25D20556"/>
    <w:rsid w:val="26153E79"/>
    <w:rsid w:val="261E4343"/>
    <w:rsid w:val="26285F08"/>
    <w:rsid w:val="262C0E16"/>
    <w:rsid w:val="264B6FF9"/>
    <w:rsid w:val="264C0E1C"/>
    <w:rsid w:val="265045CF"/>
    <w:rsid w:val="26622DB4"/>
    <w:rsid w:val="26650EB8"/>
    <w:rsid w:val="26695AC1"/>
    <w:rsid w:val="26731BEC"/>
    <w:rsid w:val="267776AD"/>
    <w:rsid w:val="268864A9"/>
    <w:rsid w:val="26991832"/>
    <w:rsid w:val="26AE6B8E"/>
    <w:rsid w:val="26CD0188"/>
    <w:rsid w:val="270711FD"/>
    <w:rsid w:val="27394F8E"/>
    <w:rsid w:val="274A1E33"/>
    <w:rsid w:val="27523E2B"/>
    <w:rsid w:val="27564633"/>
    <w:rsid w:val="277204D8"/>
    <w:rsid w:val="2781004D"/>
    <w:rsid w:val="27B2301D"/>
    <w:rsid w:val="27BB03A1"/>
    <w:rsid w:val="27CC4B76"/>
    <w:rsid w:val="280930C2"/>
    <w:rsid w:val="28234FB2"/>
    <w:rsid w:val="28353550"/>
    <w:rsid w:val="28373F3E"/>
    <w:rsid w:val="283C7653"/>
    <w:rsid w:val="28585B19"/>
    <w:rsid w:val="286330EE"/>
    <w:rsid w:val="286A5CB5"/>
    <w:rsid w:val="28905184"/>
    <w:rsid w:val="28A2570F"/>
    <w:rsid w:val="28D43AA3"/>
    <w:rsid w:val="28D91A73"/>
    <w:rsid w:val="28DC59F0"/>
    <w:rsid w:val="28E00DEE"/>
    <w:rsid w:val="28F3026E"/>
    <w:rsid w:val="28F53182"/>
    <w:rsid w:val="290F27F3"/>
    <w:rsid w:val="291B0FB2"/>
    <w:rsid w:val="292F7AB5"/>
    <w:rsid w:val="29375113"/>
    <w:rsid w:val="29391735"/>
    <w:rsid w:val="29422B73"/>
    <w:rsid w:val="29543F89"/>
    <w:rsid w:val="296E6EA5"/>
    <w:rsid w:val="29976D19"/>
    <w:rsid w:val="299E43A4"/>
    <w:rsid w:val="29B04233"/>
    <w:rsid w:val="29B20644"/>
    <w:rsid w:val="29B409F0"/>
    <w:rsid w:val="29DC5911"/>
    <w:rsid w:val="29E7051F"/>
    <w:rsid w:val="2A214949"/>
    <w:rsid w:val="2A287B4B"/>
    <w:rsid w:val="2A2D7CC9"/>
    <w:rsid w:val="2A2E6858"/>
    <w:rsid w:val="2A3413C3"/>
    <w:rsid w:val="2A3D7162"/>
    <w:rsid w:val="2A66123B"/>
    <w:rsid w:val="2A717FA2"/>
    <w:rsid w:val="2A9F5D13"/>
    <w:rsid w:val="2AA409D9"/>
    <w:rsid w:val="2ABF6C24"/>
    <w:rsid w:val="2ADD3382"/>
    <w:rsid w:val="2AE55453"/>
    <w:rsid w:val="2AE8452D"/>
    <w:rsid w:val="2AF26AC3"/>
    <w:rsid w:val="2B180989"/>
    <w:rsid w:val="2B252CD9"/>
    <w:rsid w:val="2B3855BD"/>
    <w:rsid w:val="2B3E1800"/>
    <w:rsid w:val="2B4F1786"/>
    <w:rsid w:val="2B6C6E65"/>
    <w:rsid w:val="2B6D7BBF"/>
    <w:rsid w:val="2B75458D"/>
    <w:rsid w:val="2B856DA1"/>
    <w:rsid w:val="2BAA45C8"/>
    <w:rsid w:val="2BCA702D"/>
    <w:rsid w:val="2BD861F9"/>
    <w:rsid w:val="2BEC1CFA"/>
    <w:rsid w:val="2BF7037D"/>
    <w:rsid w:val="2BFA62D6"/>
    <w:rsid w:val="2C06344A"/>
    <w:rsid w:val="2C0C5168"/>
    <w:rsid w:val="2C0E6D1C"/>
    <w:rsid w:val="2C1B6AEB"/>
    <w:rsid w:val="2C2A1AF5"/>
    <w:rsid w:val="2C3150B9"/>
    <w:rsid w:val="2C317416"/>
    <w:rsid w:val="2C443258"/>
    <w:rsid w:val="2C650A15"/>
    <w:rsid w:val="2C85031F"/>
    <w:rsid w:val="2C963915"/>
    <w:rsid w:val="2C9A42BD"/>
    <w:rsid w:val="2C9C05BB"/>
    <w:rsid w:val="2CA11E70"/>
    <w:rsid w:val="2CC953AF"/>
    <w:rsid w:val="2D065459"/>
    <w:rsid w:val="2D0B422F"/>
    <w:rsid w:val="2D3C0815"/>
    <w:rsid w:val="2D4F2249"/>
    <w:rsid w:val="2D551503"/>
    <w:rsid w:val="2D7633A7"/>
    <w:rsid w:val="2D7F1954"/>
    <w:rsid w:val="2D806311"/>
    <w:rsid w:val="2D8D6A47"/>
    <w:rsid w:val="2DCB0744"/>
    <w:rsid w:val="2DCB3920"/>
    <w:rsid w:val="2DD14B22"/>
    <w:rsid w:val="2DDD3980"/>
    <w:rsid w:val="2DDF0704"/>
    <w:rsid w:val="2DE5291B"/>
    <w:rsid w:val="2DF17503"/>
    <w:rsid w:val="2DFC29F1"/>
    <w:rsid w:val="2E162F19"/>
    <w:rsid w:val="2E214C86"/>
    <w:rsid w:val="2E4E56A8"/>
    <w:rsid w:val="2E504D30"/>
    <w:rsid w:val="2E7C7ED0"/>
    <w:rsid w:val="2EBF1B8D"/>
    <w:rsid w:val="2EC01172"/>
    <w:rsid w:val="2EE27F02"/>
    <w:rsid w:val="2EEB673D"/>
    <w:rsid w:val="2EEE0687"/>
    <w:rsid w:val="2F0E2FBE"/>
    <w:rsid w:val="2F1560C0"/>
    <w:rsid w:val="2F412AFA"/>
    <w:rsid w:val="2F716956"/>
    <w:rsid w:val="2F7572F7"/>
    <w:rsid w:val="2F80025F"/>
    <w:rsid w:val="2F823238"/>
    <w:rsid w:val="2F827763"/>
    <w:rsid w:val="2FA10B94"/>
    <w:rsid w:val="2FA63098"/>
    <w:rsid w:val="2FA757D8"/>
    <w:rsid w:val="2FEE69A6"/>
    <w:rsid w:val="300674C3"/>
    <w:rsid w:val="30147587"/>
    <w:rsid w:val="302C0FFA"/>
    <w:rsid w:val="30320601"/>
    <w:rsid w:val="304D3388"/>
    <w:rsid w:val="3051378A"/>
    <w:rsid w:val="306200F0"/>
    <w:rsid w:val="30680BE5"/>
    <w:rsid w:val="30705EF8"/>
    <w:rsid w:val="30834553"/>
    <w:rsid w:val="30986BE7"/>
    <w:rsid w:val="30B44244"/>
    <w:rsid w:val="30B7715D"/>
    <w:rsid w:val="30C24F02"/>
    <w:rsid w:val="30D63CF2"/>
    <w:rsid w:val="30F20562"/>
    <w:rsid w:val="31041D8F"/>
    <w:rsid w:val="310D7CC9"/>
    <w:rsid w:val="311F15CB"/>
    <w:rsid w:val="312C5058"/>
    <w:rsid w:val="312F1A52"/>
    <w:rsid w:val="313F19AA"/>
    <w:rsid w:val="314B26FC"/>
    <w:rsid w:val="31580DC9"/>
    <w:rsid w:val="3172637E"/>
    <w:rsid w:val="317F3D67"/>
    <w:rsid w:val="318B05D3"/>
    <w:rsid w:val="31934BA3"/>
    <w:rsid w:val="31A35982"/>
    <w:rsid w:val="31A47F94"/>
    <w:rsid w:val="31B72549"/>
    <w:rsid w:val="31F571E6"/>
    <w:rsid w:val="31F72D24"/>
    <w:rsid w:val="322E7B5C"/>
    <w:rsid w:val="323C5BEF"/>
    <w:rsid w:val="323F0E05"/>
    <w:rsid w:val="32483F22"/>
    <w:rsid w:val="32646CEC"/>
    <w:rsid w:val="327379FA"/>
    <w:rsid w:val="327A1D1E"/>
    <w:rsid w:val="32926FEA"/>
    <w:rsid w:val="32C604F0"/>
    <w:rsid w:val="32DC05CA"/>
    <w:rsid w:val="32EF625F"/>
    <w:rsid w:val="32F62AD9"/>
    <w:rsid w:val="32F77F3F"/>
    <w:rsid w:val="33263708"/>
    <w:rsid w:val="33285B6D"/>
    <w:rsid w:val="3329105C"/>
    <w:rsid w:val="332D472E"/>
    <w:rsid w:val="333618F4"/>
    <w:rsid w:val="333B15CC"/>
    <w:rsid w:val="334672E3"/>
    <w:rsid w:val="334C5141"/>
    <w:rsid w:val="33545E89"/>
    <w:rsid w:val="33793E0E"/>
    <w:rsid w:val="338512C3"/>
    <w:rsid w:val="338836F4"/>
    <w:rsid w:val="33956462"/>
    <w:rsid w:val="339C562B"/>
    <w:rsid w:val="33AF6BEE"/>
    <w:rsid w:val="33CD74B3"/>
    <w:rsid w:val="33E62307"/>
    <w:rsid w:val="34296063"/>
    <w:rsid w:val="34386AD2"/>
    <w:rsid w:val="344D1352"/>
    <w:rsid w:val="344D28E3"/>
    <w:rsid w:val="344F2D23"/>
    <w:rsid w:val="34926A01"/>
    <w:rsid w:val="349B6A4B"/>
    <w:rsid w:val="34B66C67"/>
    <w:rsid w:val="34D53230"/>
    <w:rsid w:val="34D921AF"/>
    <w:rsid w:val="34E40B9E"/>
    <w:rsid w:val="34E6337E"/>
    <w:rsid w:val="34E8133D"/>
    <w:rsid w:val="34EB718D"/>
    <w:rsid w:val="34EF1882"/>
    <w:rsid w:val="34FE3DB4"/>
    <w:rsid w:val="351466E5"/>
    <w:rsid w:val="351500C6"/>
    <w:rsid w:val="35335C9B"/>
    <w:rsid w:val="35386F12"/>
    <w:rsid w:val="353C72EE"/>
    <w:rsid w:val="354E296C"/>
    <w:rsid w:val="35553517"/>
    <w:rsid w:val="355A1B6D"/>
    <w:rsid w:val="35627325"/>
    <w:rsid w:val="35702003"/>
    <w:rsid w:val="357F7A7E"/>
    <w:rsid w:val="359A4299"/>
    <w:rsid w:val="35A338B9"/>
    <w:rsid w:val="35AA1B77"/>
    <w:rsid w:val="35AD6814"/>
    <w:rsid w:val="35BB146A"/>
    <w:rsid w:val="35DD54E1"/>
    <w:rsid w:val="35E06DC7"/>
    <w:rsid w:val="35F963A2"/>
    <w:rsid w:val="36190A86"/>
    <w:rsid w:val="3619331F"/>
    <w:rsid w:val="364D5677"/>
    <w:rsid w:val="36524E34"/>
    <w:rsid w:val="36556E51"/>
    <w:rsid w:val="36613B74"/>
    <w:rsid w:val="36895102"/>
    <w:rsid w:val="368C4536"/>
    <w:rsid w:val="36BA196B"/>
    <w:rsid w:val="36EF53F3"/>
    <w:rsid w:val="3715203E"/>
    <w:rsid w:val="37282DBC"/>
    <w:rsid w:val="374C50AF"/>
    <w:rsid w:val="37502E47"/>
    <w:rsid w:val="3750549E"/>
    <w:rsid w:val="375C6F10"/>
    <w:rsid w:val="37604A3D"/>
    <w:rsid w:val="3763046F"/>
    <w:rsid w:val="37667412"/>
    <w:rsid w:val="37956FC7"/>
    <w:rsid w:val="379A48E2"/>
    <w:rsid w:val="379C3BB7"/>
    <w:rsid w:val="37AB117E"/>
    <w:rsid w:val="37B35996"/>
    <w:rsid w:val="37C633A3"/>
    <w:rsid w:val="37D61961"/>
    <w:rsid w:val="37DA33A8"/>
    <w:rsid w:val="37E41E16"/>
    <w:rsid w:val="37E707E9"/>
    <w:rsid w:val="37EB4486"/>
    <w:rsid w:val="37F74C52"/>
    <w:rsid w:val="38145E69"/>
    <w:rsid w:val="3822751A"/>
    <w:rsid w:val="382D0B30"/>
    <w:rsid w:val="38345480"/>
    <w:rsid w:val="383908ED"/>
    <w:rsid w:val="384D260A"/>
    <w:rsid w:val="384D2F9A"/>
    <w:rsid w:val="38694446"/>
    <w:rsid w:val="386A0561"/>
    <w:rsid w:val="386F778B"/>
    <w:rsid w:val="387265D1"/>
    <w:rsid w:val="38782103"/>
    <w:rsid w:val="389568AD"/>
    <w:rsid w:val="389D0C32"/>
    <w:rsid w:val="389E1A2E"/>
    <w:rsid w:val="38A51902"/>
    <w:rsid w:val="38AB1821"/>
    <w:rsid w:val="38BB605D"/>
    <w:rsid w:val="38D74CA0"/>
    <w:rsid w:val="38E901CE"/>
    <w:rsid w:val="38ED5145"/>
    <w:rsid w:val="38F34CAE"/>
    <w:rsid w:val="38F46C72"/>
    <w:rsid w:val="38F644EE"/>
    <w:rsid w:val="3910485A"/>
    <w:rsid w:val="39373DE3"/>
    <w:rsid w:val="393A0F87"/>
    <w:rsid w:val="393F6B8C"/>
    <w:rsid w:val="394B5B7A"/>
    <w:rsid w:val="394F0762"/>
    <w:rsid w:val="396A29F2"/>
    <w:rsid w:val="396E0C0D"/>
    <w:rsid w:val="397618E6"/>
    <w:rsid w:val="398334A6"/>
    <w:rsid w:val="39845B31"/>
    <w:rsid w:val="39913560"/>
    <w:rsid w:val="399143ED"/>
    <w:rsid w:val="399C6D06"/>
    <w:rsid w:val="39C63588"/>
    <w:rsid w:val="39E601E4"/>
    <w:rsid w:val="39F523D9"/>
    <w:rsid w:val="3A0305F4"/>
    <w:rsid w:val="3A091FE3"/>
    <w:rsid w:val="3A224903"/>
    <w:rsid w:val="3A362D24"/>
    <w:rsid w:val="3A372126"/>
    <w:rsid w:val="3A3F393A"/>
    <w:rsid w:val="3A49787E"/>
    <w:rsid w:val="3A644116"/>
    <w:rsid w:val="3A764397"/>
    <w:rsid w:val="3A8E08AB"/>
    <w:rsid w:val="3A9624E4"/>
    <w:rsid w:val="3ADC3C7E"/>
    <w:rsid w:val="3AF32055"/>
    <w:rsid w:val="3AF6684E"/>
    <w:rsid w:val="3AF745B2"/>
    <w:rsid w:val="3AFB62FA"/>
    <w:rsid w:val="3B0D06CA"/>
    <w:rsid w:val="3B0E1523"/>
    <w:rsid w:val="3B0E2BC1"/>
    <w:rsid w:val="3B10150F"/>
    <w:rsid w:val="3B1913B0"/>
    <w:rsid w:val="3B191A92"/>
    <w:rsid w:val="3B211AD2"/>
    <w:rsid w:val="3B217121"/>
    <w:rsid w:val="3B32024C"/>
    <w:rsid w:val="3B4D746D"/>
    <w:rsid w:val="3B5867B6"/>
    <w:rsid w:val="3B64507A"/>
    <w:rsid w:val="3B6F7BEC"/>
    <w:rsid w:val="3B712DC1"/>
    <w:rsid w:val="3B727FB7"/>
    <w:rsid w:val="3B7539D5"/>
    <w:rsid w:val="3B95631A"/>
    <w:rsid w:val="3BAD7452"/>
    <w:rsid w:val="3BBA67C9"/>
    <w:rsid w:val="3BBA78A7"/>
    <w:rsid w:val="3BC5319D"/>
    <w:rsid w:val="3BC5789D"/>
    <w:rsid w:val="3BCB6BAF"/>
    <w:rsid w:val="3BD25263"/>
    <w:rsid w:val="3BDD31CE"/>
    <w:rsid w:val="3C2A529A"/>
    <w:rsid w:val="3C36709E"/>
    <w:rsid w:val="3C3E3DD1"/>
    <w:rsid w:val="3C4E048C"/>
    <w:rsid w:val="3C576B6D"/>
    <w:rsid w:val="3C581B5F"/>
    <w:rsid w:val="3C643412"/>
    <w:rsid w:val="3C9054EA"/>
    <w:rsid w:val="3C9653BF"/>
    <w:rsid w:val="3C99080D"/>
    <w:rsid w:val="3CC80866"/>
    <w:rsid w:val="3CCF2D44"/>
    <w:rsid w:val="3CD3150C"/>
    <w:rsid w:val="3CEA2C1F"/>
    <w:rsid w:val="3D096197"/>
    <w:rsid w:val="3D2B255F"/>
    <w:rsid w:val="3D2C1495"/>
    <w:rsid w:val="3D4D24AB"/>
    <w:rsid w:val="3D5C75B2"/>
    <w:rsid w:val="3D611D36"/>
    <w:rsid w:val="3D6400D0"/>
    <w:rsid w:val="3D696032"/>
    <w:rsid w:val="3D873FA7"/>
    <w:rsid w:val="3DCA60E8"/>
    <w:rsid w:val="3DCB67BE"/>
    <w:rsid w:val="3DD370DA"/>
    <w:rsid w:val="3DDA6A21"/>
    <w:rsid w:val="3DF57EB8"/>
    <w:rsid w:val="3E001606"/>
    <w:rsid w:val="3E144CE0"/>
    <w:rsid w:val="3E1A5F4B"/>
    <w:rsid w:val="3E200EA3"/>
    <w:rsid w:val="3E284469"/>
    <w:rsid w:val="3E30711B"/>
    <w:rsid w:val="3E5D7B9F"/>
    <w:rsid w:val="3E642DF8"/>
    <w:rsid w:val="3E7C5AB0"/>
    <w:rsid w:val="3E822E90"/>
    <w:rsid w:val="3E8C77F7"/>
    <w:rsid w:val="3E927D1A"/>
    <w:rsid w:val="3E985AA6"/>
    <w:rsid w:val="3EA93EDF"/>
    <w:rsid w:val="3EF97CBD"/>
    <w:rsid w:val="3F01066C"/>
    <w:rsid w:val="3F4C61EE"/>
    <w:rsid w:val="3F4E6D1B"/>
    <w:rsid w:val="3F512A2A"/>
    <w:rsid w:val="3F5433E3"/>
    <w:rsid w:val="3F5536F8"/>
    <w:rsid w:val="3F66114A"/>
    <w:rsid w:val="3F714FD3"/>
    <w:rsid w:val="3F745A31"/>
    <w:rsid w:val="3F7B1AD3"/>
    <w:rsid w:val="3F847698"/>
    <w:rsid w:val="3F9C4DE7"/>
    <w:rsid w:val="3FA230F2"/>
    <w:rsid w:val="3FA7678B"/>
    <w:rsid w:val="3FA8340E"/>
    <w:rsid w:val="3FC1308C"/>
    <w:rsid w:val="3FC63276"/>
    <w:rsid w:val="3FCA54DD"/>
    <w:rsid w:val="3FCF1407"/>
    <w:rsid w:val="400B3EB8"/>
    <w:rsid w:val="401175F4"/>
    <w:rsid w:val="402A0417"/>
    <w:rsid w:val="403934C9"/>
    <w:rsid w:val="403B431E"/>
    <w:rsid w:val="403F3341"/>
    <w:rsid w:val="403F3468"/>
    <w:rsid w:val="4058716E"/>
    <w:rsid w:val="40705F35"/>
    <w:rsid w:val="40784FAD"/>
    <w:rsid w:val="407F750C"/>
    <w:rsid w:val="40963113"/>
    <w:rsid w:val="40A3294B"/>
    <w:rsid w:val="40A32BFA"/>
    <w:rsid w:val="40D14984"/>
    <w:rsid w:val="40EA444A"/>
    <w:rsid w:val="411D1671"/>
    <w:rsid w:val="412B66CE"/>
    <w:rsid w:val="414012F4"/>
    <w:rsid w:val="41512A26"/>
    <w:rsid w:val="41812FA9"/>
    <w:rsid w:val="4182142E"/>
    <w:rsid w:val="418336EA"/>
    <w:rsid w:val="418D0110"/>
    <w:rsid w:val="418D01FD"/>
    <w:rsid w:val="41930C5C"/>
    <w:rsid w:val="41AB65B6"/>
    <w:rsid w:val="41C05247"/>
    <w:rsid w:val="41C93706"/>
    <w:rsid w:val="41DA04B8"/>
    <w:rsid w:val="41DB0599"/>
    <w:rsid w:val="41F77FC3"/>
    <w:rsid w:val="42070F29"/>
    <w:rsid w:val="420D1B91"/>
    <w:rsid w:val="42184219"/>
    <w:rsid w:val="42301767"/>
    <w:rsid w:val="426D6567"/>
    <w:rsid w:val="429C67A7"/>
    <w:rsid w:val="42A824A2"/>
    <w:rsid w:val="42AD2D65"/>
    <w:rsid w:val="42B34444"/>
    <w:rsid w:val="42C271BA"/>
    <w:rsid w:val="42CF7C1D"/>
    <w:rsid w:val="42DB6E6D"/>
    <w:rsid w:val="42DD50A0"/>
    <w:rsid w:val="42DE3C92"/>
    <w:rsid w:val="42EA6946"/>
    <w:rsid w:val="431341EC"/>
    <w:rsid w:val="431E131A"/>
    <w:rsid w:val="43215612"/>
    <w:rsid w:val="43367988"/>
    <w:rsid w:val="43391705"/>
    <w:rsid w:val="4340206E"/>
    <w:rsid w:val="434468E3"/>
    <w:rsid w:val="434740DF"/>
    <w:rsid w:val="43503F4F"/>
    <w:rsid w:val="435D00C4"/>
    <w:rsid w:val="435F2C7B"/>
    <w:rsid w:val="43702F93"/>
    <w:rsid w:val="438427BB"/>
    <w:rsid w:val="43A50C96"/>
    <w:rsid w:val="43AB15FA"/>
    <w:rsid w:val="43BD254C"/>
    <w:rsid w:val="43E924BB"/>
    <w:rsid w:val="44324618"/>
    <w:rsid w:val="443A3137"/>
    <w:rsid w:val="443F5C60"/>
    <w:rsid w:val="444B1673"/>
    <w:rsid w:val="444F5096"/>
    <w:rsid w:val="44732D2F"/>
    <w:rsid w:val="4482594F"/>
    <w:rsid w:val="44994F4D"/>
    <w:rsid w:val="44A31ACC"/>
    <w:rsid w:val="44A51573"/>
    <w:rsid w:val="44AF1C61"/>
    <w:rsid w:val="44C369E5"/>
    <w:rsid w:val="44D26B54"/>
    <w:rsid w:val="451F2226"/>
    <w:rsid w:val="453916BC"/>
    <w:rsid w:val="459C23A1"/>
    <w:rsid w:val="45A91421"/>
    <w:rsid w:val="45B470B1"/>
    <w:rsid w:val="45B9274B"/>
    <w:rsid w:val="45CA330C"/>
    <w:rsid w:val="45CE7C4C"/>
    <w:rsid w:val="45EC5FEB"/>
    <w:rsid w:val="45F621E8"/>
    <w:rsid w:val="45F736A5"/>
    <w:rsid w:val="45F73922"/>
    <w:rsid w:val="4605650F"/>
    <w:rsid w:val="461F5508"/>
    <w:rsid w:val="462922E0"/>
    <w:rsid w:val="4633099A"/>
    <w:rsid w:val="463C751A"/>
    <w:rsid w:val="464C751F"/>
    <w:rsid w:val="466F7F83"/>
    <w:rsid w:val="46726410"/>
    <w:rsid w:val="46737E66"/>
    <w:rsid w:val="468F7DA0"/>
    <w:rsid w:val="46962E73"/>
    <w:rsid w:val="469B3F7E"/>
    <w:rsid w:val="46B03499"/>
    <w:rsid w:val="46D946ED"/>
    <w:rsid w:val="46DD4659"/>
    <w:rsid w:val="46E64A22"/>
    <w:rsid w:val="4700503B"/>
    <w:rsid w:val="4706696D"/>
    <w:rsid w:val="470E1AB6"/>
    <w:rsid w:val="47113037"/>
    <w:rsid w:val="47382FD8"/>
    <w:rsid w:val="47573802"/>
    <w:rsid w:val="47580E71"/>
    <w:rsid w:val="475A1B60"/>
    <w:rsid w:val="47601C7A"/>
    <w:rsid w:val="477F7281"/>
    <w:rsid w:val="47860733"/>
    <w:rsid w:val="47AC6AEF"/>
    <w:rsid w:val="47AD3A66"/>
    <w:rsid w:val="47C917DC"/>
    <w:rsid w:val="47CE6855"/>
    <w:rsid w:val="47D402B0"/>
    <w:rsid w:val="47DA6CD3"/>
    <w:rsid w:val="47DB462B"/>
    <w:rsid w:val="47DF64A0"/>
    <w:rsid w:val="47FA4EF7"/>
    <w:rsid w:val="48190C07"/>
    <w:rsid w:val="4834293C"/>
    <w:rsid w:val="484D49E3"/>
    <w:rsid w:val="485B0C4B"/>
    <w:rsid w:val="486855A2"/>
    <w:rsid w:val="488E614C"/>
    <w:rsid w:val="48A22282"/>
    <w:rsid w:val="48BD0091"/>
    <w:rsid w:val="48D272BD"/>
    <w:rsid w:val="48D84475"/>
    <w:rsid w:val="48DC2D1A"/>
    <w:rsid w:val="48F065BE"/>
    <w:rsid w:val="48F47B00"/>
    <w:rsid w:val="48FC7306"/>
    <w:rsid w:val="49105682"/>
    <w:rsid w:val="49241999"/>
    <w:rsid w:val="49246759"/>
    <w:rsid w:val="492B1DFC"/>
    <w:rsid w:val="494E1741"/>
    <w:rsid w:val="49553D12"/>
    <w:rsid w:val="497258F2"/>
    <w:rsid w:val="49730408"/>
    <w:rsid w:val="49812CF9"/>
    <w:rsid w:val="49883225"/>
    <w:rsid w:val="49BD27D9"/>
    <w:rsid w:val="49C32606"/>
    <w:rsid w:val="49C77925"/>
    <w:rsid w:val="49CB15FF"/>
    <w:rsid w:val="49D3280A"/>
    <w:rsid w:val="49E015C9"/>
    <w:rsid w:val="49FF228D"/>
    <w:rsid w:val="4A130A8B"/>
    <w:rsid w:val="4A2E2EA2"/>
    <w:rsid w:val="4A3272C2"/>
    <w:rsid w:val="4A483989"/>
    <w:rsid w:val="4A64250C"/>
    <w:rsid w:val="4A7A1B8D"/>
    <w:rsid w:val="4A842482"/>
    <w:rsid w:val="4A8516D8"/>
    <w:rsid w:val="4AA738E0"/>
    <w:rsid w:val="4AAD6B93"/>
    <w:rsid w:val="4AD01E1A"/>
    <w:rsid w:val="4ADC3B16"/>
    <w:rsid w:val="4AE471B2"/>
    <w:rsid w:val="4AEF4CF0"/>
    <w:rsid w:val="4AFC3E8E"/>
    <w:rsid w:val="4B104096"/>
    <w:rsid w:val="4B460985"/>
    <w:rsid w:val="4B4B7FC2"/>
    <w:rsid w:val="4B5E26CE"/>
    <w:rsid w:val="4B7029A1"/>
    <w:rsid w:val="4B76791F"/>
    <w:rsid w:val="4B790541"/>
    <w:rsid w:val="4B7C3DB8"/>
    <w:rsid w:val="4BA05A2F"/>
    <w:rsid w:val="4BA7738D"/>
    <w:rsid w:val="4BAB5143"/>
    <w:rsid w:val="4BB55A95"/>
    <w:rsid w:val="4BC46C91"/>
    <w:rsid w:val="4BD14024"/>
    <w:rsid w:val="4BE25377"/>
    <w:rsid w:val="4BE531E0"/>
    <w:rsid w:val="4BF04619"/>
    <w:rsid w:val="4BF90FA4"/>
    <w:rsid w:val="4C017A1F"/>
    <w:rsid w:val="4C096447"/>
    <w:rsid w:val="4C0E6F90"/>
    <w:rsid w:val="4C153395"/>
    <w:rsid w:val="4C517E8A"/>
    <w:rsid w:val="4C5207AE"/>
    <w:rsid w:val="4C673746"/>
    <w:rsid w:val="4C730BC8"/>
    <w:rsid w:val="4C87533E"/>
    <w:rsid w:val="4C8A628E"/>
    <w:rsid w:val="4C9832A8"/>
    <w:rsid w:val="4C9D6832"/>
    <w:rsid w:val="4C9E7A67"/>
    <w:rsid w:val="4CA76709"/>
    <w:rsid w:val="4CAC7D76"/>
    <w:rsid w:val="4CB65F62"/>
    <w:rsid w:val="4CBD53AE"/>
    <w:rsid w:val="4CC1763A"/>
    <w:rsid w:val="4CDE6559"/>
    <w:rsid w:val="4D046728"/>
    <w:rsid w:val="4D053070"/>
    <w:rsid w:val="4D0E0E17"/>
    <w:rsid w:val="4D1206BF"/>
    <w:rsid w:val="4D241E6C"/>
    <w:rsid w:val="4D6F3BD9"/>
    <w:rsid w:val="4D767991"/>
    <w:rsid w:val="4D8D6F97"/>
    <w:rsid w:val="4D9D4E49"/>
    <w:rsid w:val="4DA015D5"/>
    <w:rsid w:val="4DAA7711"/>
    <w:rsid w:val="4DB42D30"/>
    <w:rsid w:val="4DCB68E0"/>
    <w:rsid w:val="4DD21FA8"/>
    <w:rsid w:val="4DD25292"/>
    <w:rsid w:val="4DD55163"/>
    <w:rsid w:val="4DD80D90"/>
    <w:rsid w:val="4DE31EB6"/>
    <w:rsid w:val="4E042104"/>
    <w:rsid w:val="4E050279"/>
    <w:rsid w:val="4E1A0D9D"/>
    <w:rsid w:val="4E205AFC"/>
    <w:rsid w:val="4E347E75"/>
    <w:rsid w:val="4E450506"/>
    <w:rsid w:val="4E4933C2"/>
    <w:rsid w:val="4E500C20"/>
    <w:rsid w:val="4E5672C0"/>
    <w:rsid w:val="4E732275"/>
    <w:rsid w:val="4E8107AF"/>
    <w:rsid w:val="4E9503AC"/>
    <w:rsid w:val="4EA02CC1"/>
    <w:rsid w:val="4EA23FF6"/>
    <w:rsid w:val="4EA72169"/>
    <w:rsid w:val="4EA835BE"/>
    <w:rsid w:val="4EAB6BC8"/>
    <w:rsid w:val="4EB04488"/>
    <w:rsid w:val="4EB421C5"/>
    <w:rsid w:val="4ED521F3"/>
    <w:rsid w:val="4EE26404"/>
    <w:rsid w:val="4EEF58BE"/>
    <w:rsid w:val="4F100B59"/>
    <w:rsid w:val="4F185985"/>
    <w:rsid w:val="4F224133"/>
    <w:rsid w:val="4F4A3322"/>
    <w:rsid w:val="4F573D75"/>
    <w:rsid w:val="4F5C7365"/>
    <w:rsid w:val="4F673EE8"/>
    <w:rsid w:val="4F9052EC"/>
    <w:rsid w:val="4F9A5001"/>
    <w:rsid w:val="4F9F182E"/>
    <w:rsid w:val="4FA26E48"/>
    <w:rsid w:val="4FA2740E"/>
    <w:rsid w:val="4FB71475"/>
    <w:rsid w:val="4FB8378C"/>
    <w:rsid w:val="4FC033D0"/>
    <w:rsid w:val="4FD8246C"/>
    <w:rsid w:val="4FF02F67"/>
    <w:rsid w:val="50092FD7"/>
    <w:rsid w:val="500B1D06"/>
    <w:rsid w:val="500E5EDD"/>
    <w:rsid w:val="501F49B5"/>
    <w:rsid w:val="502B6E69"/>
    <w:rsid w:val="505F4CA6"/>
    <w:rsid w:val="50646D64"/>
    <w:rsid w:val="50880CED"/>
    <w:rsid w:val="509A3AD7"/>
    <w:rsid w:val="50B7486F"/>
    <w:rsid w:val="50BA3053"/>
    <w:rsid w:val="50FB4DD1"/>
    <w:rsid w:val="5100469E"/>
    <w:rsid w:val="51103BEF"/>
    <w:rsid w:val="51166DE8"/>
    <w:rsid w:val="51252489"/>
    <w:rsid w:val="512B7592"/>
    <w:rsid w:val="51846EA7"/>
    <w:rsid w:val="5185290A"/>
    <w:rsid w:val="51887A13"/>
    <w:rsid w:val="5191231D"/>
    <w:rsid w:val="51AF52A6"/>
    <w:rsid w:val="51D40E10"/>
    <w:rsid w:val="51D97A8B"/>
    <w:rsid w:val="51E34EB8"/>
    <w:rsid w:val="51EA4591"/>
    <w:rsid w:val="51EA4CB7"/>
    <w:rsid w:val="51F80C95"/>
    <w:rsid w:val="51FC4C56"/>
    <w:rsid w:val="521A20C4"/>
    <w:rsid w:val="521C6ACA"/>
    <w:rsid w:val="52210A86"/>
    <w:rsid w:val="522B6251"/>
    <w:rsid w:val="52330845"/>
    <w:rsid w:val="52364312"/>
    <w:rsid w:val="5246585E"/>
    <w:rsid w:val="52465C71"/>
    <w:rsid w:val="52496310"/>
    <w:rsid w:val="526007CC"/>
    <w:rsid w:val="527273F7"/>
    <w:rsid w:val="5282347E"/>
    <w:rsid w:val="52867736"/>
    <w:rsid w:val="5289032D"/>
    <w:rsid w:val="52BE76AE"/>
    <w:rsid w:val="52C17176"/>
    <w:rsid w:val="52CE2F7A"/>
    <w:rsid w:val="52CE5E95"/>
    <w:rsid w:val="52CF4419"/>
    <w:rsid w:val="52E60F4F"/>
    <w:rsid w:val="530653DD"/>
    <w:rsid w:val="53124DA1"/>
    <w:rsid w:val="531A6770"/>
    <w:rsid w:val="53396C24"/>
    <w:rsid w:val="5356708C"/>
    <w:rsid w:val="535F6287"/>
    <w:rsid w:val="536153F0"/>
    <w:rsid w:val="53A10A0B"/>
    <w:rsid w:val="53D61773"/>
    <w:rsid w:val="53F378D8"/>
    <w:rsid w:val="53F7618D"/>
    <w:rsid w:val="540F129D"/>
    <w:rsid w:val="54125E24"/>
    <w:rsid w:val="543742FB"/>
    <w:rsid w:val="543E2E38"/>
    <w:rsid w:val="54460642"/>
    <w:rsid w:val="547539A0"/>
    <w:rsid w:val="54A46F6D"/>
    <w:rsid w:val="54C92F57"/>
    <w:rsid w:val="54D96004"/>
    <w:rsid w:val="54DB5409"/>
    <w:rsid w:val="55040D27"/>
    <w:rsid w:val="550420F6"/>
    <w:rsid w:val="55070ABE"/>
    <w:rsid w:val="551D2A7F"/>
    <w:rsid w:val="554C7DAB"/>
    <w:rsid w:val="55552A3C"/>
    <w:rsid w:val="557634E1"/>
    <w:rsid w:val="55A434E9"/>
    <w:rsid w:val="55A71A4D"/>
    <w:rsid w:val="55AE6BEC"/>
    <w:rsid w:val="55B32D74"/>
    <w:rsid w:val="55D26BC3"/>
    <w:rsid w:val="55D62BEA"/>
    <w:rsid w:val="55E768BD"/>
    <w:rsid w:val="55EB37A1"/>
    <w:rsid w:val="55F5392F"/>
    <w:rsid w:val="55F932BC"/>
    <w:rsid w:val="55FF0598"/>
    <w:rsid w:val="564A6D71"/>
    <w:rsid w:val="5675402A"/>
    <w:rsid w:val="56827C3F"/>
    <w:rsid w:val="569F74A7"/>
    <w:rsid w:val="56B224C0"/>
    <w:rsid w:val="56BE3ED5"/>
    <w:rsid w:val="56C93728"/>
    <w:rsid w:val="56CF6ACB"/>
    <w:rsid w:val="56E976A8"/>
    <w:rsid w:val="56EE42B6"/>
    <w:rsid w:val="56F5085B"/>
    <w:rsid w:val="5708400C"/>
    <w:rsid w:val="57183A74"/>
    <w:rsid w:val="573568EA"/>
    <w:rsid w:val="57432F0C"/>
    <w:rsid w:val="57487E50"/>
    <w:rsid w:val="57725F14"/>
    <w:rsid w:val="57773C92"/>
    <w:rsid w:val="57856B20"/>
    <w:rsid w:val="57D1293C"/>
    <w:rsid w:val="57F95C2A"/>
    <w:rsid w:val="580C1DB1"/>
    <w:rsid w:val="58260FEC"/>
    <w:rsid w:val="582820C3"/>
    <w:rsid w:val="582A6D65"/>
    <w:rsid w:val="582B0C7B"/>
    <w:rsid w:val="58417ACA"/>
    <w:rsid w:val="584F6A07"/>
    <w:rsid w:val="585C558C"/>
    <w:rsid w:val="587956F9"/>
    <w:rsid w:val="588C7073"/>
    <w:rsid w:val="58A73AA6"/>
    <w:rsid w:val="58B05894"/>
    <w:rsid w:val="58B23052"/>
    <w:rsid w:val="58B81054"/>
    <w:rsid w:val="58BD0280"/>
    <w:rsid w:val="58BD53FE"/>
    <w:rsid w:val="58BF4FB7"/>
    <w:rsid w:val="58DD0CFA"/>
    <w:rsid w:val="58F4663F"/>
    <w:rsid w:val="58F97626"/>
    <w:rsid w:val="590C3076"/>
    <w:rsid w:val="59111FBE"/>
    <w:rsid w:val="59160132"/>
    <w:rsid w:val="59343AD9"/>
    <w:rsid w:val="5954797F"/>
    <w:rsid w:val="59750E10"/>
    <w:rsid w:val="597D428D"/>
    <w:rsid w:val="598431FC"/>
    <w:rsid w:val="59B73220"/>
    <w:rsid w:val="59D2185F"/>
    <w:rsid w:val="59D85F30"/>
    <w:rsid w:val="59DD0C9A"/>
    <w:rsid w:val="59DF1299"/>
    <w:rsid w:val="59E74A49"/>
    <w:rsid w:val="59F34B37"/>
    <w:rsid w:val="59F55317"/>
    <w:rsid w:val="5A0028EE"/>
    <w:rsid w:val="5A0472C6"/>
    <w:rsid w:val="5A075E63"/>
    <w:rsid w:val="5A1F72C6"/>
    <w:rsid w:val="5A27573A"/>
    <w:rsid w:val="5A3E0EA1"/>
    <w:rsid w:val="5A4859E7"/>
    <w:rsid w:val="5A5843C7"/>
    <w:rsid w:val="5A626EC9"/>
    <w:rsid w:val="5A7711E9"/>
    <w:rsid w:val="5A8A1B4A"/>
    <w:rsid w:val="5AAE109F"/>
    <w:rsid w:val="5AB40BE0"/>
    <w:rsid w:val="5AB61869"/>
    <w:rsid w:val="5AC37623"/>
    <w:rsid w:val="5ACF7E5C"/>
    <w:rsid w:val="5AE81756"/>
    <w:rsid w:val="5AF412E4"/>
    <w:rsid w:val="5B070BCF"/>
    <w:rsid w:val="5B0B3975"/>
    <w:rsid w:val="5B203A22"/>
    <w:rsid w:val="5B241610"/>
    <w:rsid w:val="5B527993"/>
    <w:rsid w:val="5B5C27B8"/>
    <w:rsid w:val="5B6670B3"/>
    <w:rsid w:val="5B693B9A"/>
    <w:rsid w:val="5B6B11E9"/>
    <w:rsid w:val="5B7E6D2A"/>
    <w:rsid w:val="5B836D4E"/>
    <w:rsid w:val="5B8B6370"/>
    <w:rsid w:val="5B936B97"/>
    <w:rsid w:val="5B991D26"/>
    <w:rsid w:val="5B9B2E63"/>
    <w:rsid w:val="5BB115A2"/>
    <w:rsid w:val="5C044D0E"/>
    <w:rsid w:val="5C1215B5"/>
    <w:rsid w:val="5C186222"/>
    <w:rsid w:val="5C244D6B"/>
    <w:rsid w:val="5C255045"/>
    <w:rsid w:val="5C290845"/>
    <w:rsid w:val="5C481916"/>
    <w:rsid w:val="5C5950DF"/>
    <w:rsid w:val="5C5B3977"/>
    <w:rsid w:val="5C667A6E"/>
    <w:rsid w:val="5C6717BA"/>
    <w:rsid w:val="5C746B0B"/>
    <w:rsid w:val="5C7D32AC"/>
    <w:rsid w:val="5CD61CA4"/>
    <w:rsid w:val="5CD83630"/>
    <w:rsid w:val="5CD864AF"/>
    <w:rsid w:val="5CDE7A9D"/>
    <w:rsid w:val="5CE94DC2"/>
    <w:rsid w:val="5CF77E00"/>
    <w:rsid w:val="5CFC3977"/>
    <w:rsid w:val="5D0B50EF"/>
    <w:rsid w:val="5D136FD6"/>
    <w:rsid w:val="5D337CB5"/>
    <w:rsid w:val="5D853F16"/>
    <w:rsid w:val="5D8E0D23"/>
    <w:rsid w:val="5DBB5C9E"/>
    <w:rsid w:val="5DBC2570"/>
    <w:rsid w:val="5DDF6EEC"/>
    <w:rsid w:val="5DEA3EB1"/>
    <w:rsid w:val="5DEF072C"/>
    <w:rsid w:val="5DF04A9A"/>
    <w:rsid w:val="5DFB4888"/>
    <w:rsid w:val="5E0C02F5"/>
    <w:rsid w:val="5E136AA0"/>
    <w:rsid w:val="5E1E572E"/>
    <w:rsid w:val="5E2B2E38"/>
    <w:rsid w:val="5E2C3333"/>
    <w:rsid w:val="5E2F7F61"/>
    <w:rsid w:val="5E476F62"/>
    <w:rsid w:val="5E493798"/>
    <w:rsid w:val="5E553A54"/>
    <w:rsid w:val="5E586243"/>
    <w:rsid w:val="5E602F07"/>
    <w:rsid w:val="5E6928E3"/>
    <w:rsid w:val="5E6A7BD9"/>
    <w:rsid w:val="5E6B4A52"/>
    <w:rsid w:val="5E857D72"/>
    <w:rsid w:val="5E8841A4"/>
    <w:rsid w:val="5E9B6FE6"/>
    <w:rsid w:val="5EB10408"/>
    <w:rsid w:val="5EC05A92"/>
    <w:rsid w:val="5EDE3961"/>
    <w:rsid w:val="5EE87ED3"/>
    <w:rsid w:val="5EE929CF"/>
    <w:rsid w:val="5EEF1EA6"/>
    <w:rsid w:val="5EF2654F"/>
    <w:rsid w:val="5EFD0E59"/>
    <w:rsid w:val="5F14654D"/>
    <w:rsid w:val="5F182734"/>
    <w:rsid w:val="5F2C6D25"/>
    <w:rsid w:val="5F6931E6"/>
    <w:rsid w:val="5F7F1EE1"/>
    <w:rsid w:val="5F8C37BC"/>
    <w:rsid w:val="5FBB25F2"/>
    <w:rsid w:val="5FBF4D6F"/>
    <w:rsid w:val="5FBF5958"/>
    <w:rsid w:val="5FD92ADA"/>
    <w:rsid w:val="5FFB0B07"/>
    <w:rsid w:val="5FFE4F54"/>
    <w:rsid w:val="60096EA4"/>
    <w:rsid w:val="600E2CF7"/>
    <w:rsid w:val="600F5A46"/>
    <w:rsid w:val="60281891"/>
    <w:rsid w:val="60560594"/>
    <w:rsid w:val="60611414"/>
    <w:rsid w:val="606176D2"/>
    <w:rsid w:val="60675F17"/>
    <w:rsid w:val="609A4B7B"/>
    <w:rsid w:val="60A64447"/>
    <w:rsid w:val="60D909D6"/>
    <w:rsid w:val="60DC247B"/>
    <w:rsid w:val="61073138"/>
    <w:rsid w:val="61123463"/>
    <w:rsid w:val="614A1E8E"/>
    <w:rsid w:val="61896867"/>
    <w:rsid w:val="618E1A80"/>
    <w:rsid w:val="61A053F8"/>
    <w:rsid w:val="61A733D7"/>
    <w:rsid w:val="61BF5B31"/>
    <w:rsid w:val="61F558B8"/>
    <w:rsid w:val="61FD3D79"/>
    <w:rsid w:val="6205788D"/>
    <w:rsid w:val="62271A05"/>
    <w:rsid w:val="622D3443"/>
    <w:rsid w:val="62364C35"/>
    <w:rsid w:val="62552982"/>
    <w:rsid w:val="626D70A7"/>
    <w:rsid w:val="62751DB7"/>
    <w:rsid w:val="62793D7A"/>
    <w:rsid w:val="629C4E08"/>
    <w:rsid w:val="62B123E4"/>
    <w:rsid w:val="62CD5C45"/>
    <w:rsid w:val="62D77A7F"/>
    <w:rsid w:val="62D850B9"/>
    <w:rsid w:val="62E967EF"/>
    <w:rsid w:val="62EE2021"/>
    <w:rsid w:val="630729D5"/>
    <w:rsid w:val="630D32AE"/>
    <w:rsid w:val="631A0AE1"/>
    <w:rsid w:val="63670654"/>
    <w:rsid w:val="63A26CEB"/>
    <w:rsid w:val="63C56A23"/>
    <w:rsid w:val="63C571C9"/>
    <w:rsid w:val="63D70AAF"/>
    <w:rsid w:val="63D76A9D"/>
    <w:rsid w:val="63F754F8"/>
    <w:rsid w:val="643B28FC"/>
    <w:rsid w:val="6474067C"/>
    <w:rsid w:val="649A7FE9"/>
    <w:rsid w:val="64C376BA"/>
    <w:rsid w:val="64CC496B"/>
    <w:rsid w:val="64D54648"/>
    <w:rsid w:val="64E11B71"/>
    <w:rsid w:val="64E24105"/>
    <w:rsid w:val="64F0041E"/>
    <w:rsid w:val="650A6F96"/>
    <w:rsid w:val="651362BD"/>
    <w:rsid w:val="65174E17"/>
    <w:rsid w:val="651F09DF"/>
    <w:rsid w:val="652210EB"/>
    <w:rsid w:val="652275D3"/>
    <w:rsid w:val="6541310C"/>
    <w:rsid w:val="654E7FDB"/>
    <w:rsid w:val="65673FF3"/>
    <w:rsid w:val="65794350"/>
    <w:rsid w:val="657D6472"/>
    <w:rsid w:val="657F0AB9"/>
    <w:rsid w:val="65822B98"/>
    <w:rsid w:val="65823A62"/>
    <w:rsid w:val="659263C4"/>
    <w:rsid w:val="6598374A"/>
    <w:rsid w:val="659B6673"/>
    <w:rsid w:val="65AE7817"/>
    <w:rsid w:val="65B55E68"/>
    <w:rsid w:val="65C64580"/>
    <w:rsid w:val="65CE14C7"/>
    <w:rsid w:val="65E578FB"/>
    <w:rsid w:val="65FC31A1"/>
    <w:rsid w:val="66087E1A"/>
    <w:rsid w:val="662357BA"/>
    <w:rsid w:val="66525880"/>
    <w:rsid w:val="66545393"/>
    <w:rsid w:val="66754E2E"/>
    <w:rsid w:val="66765696"/>
    <w:rsid w:val="6695184C"/>
    <w:rsid w:val="66972D99"/>
    <w:rsid w:val="669E66EB"/>
    <w:rsid w:val="66C95744"/>
    <w:rsid w:val="66E41FBE"/>
    <w:rsid w:val="66E532D1"/>
    <w:rsid w:val="66FB57CC"/>
    <w:rsid w:val="66FE01F3"/>
    <w:rsid w:val="67066B3B"/>
    <w:rsid w:val="67090F98"/>
    <w:rsid w:val="6714336F"/>
    <w:rsid w:val="672017CB"/>
    <w:rsid w:val="6730163F"/>
    <w:rsid w:val="673C0370"/>
    <w:rsid w:val="673E4D9C"/>
    <w:rsid w:val="6740356B"/>
    <w:rsid w:val="6740550B"/>
    <w:rsid w:val="67426E70"/>
    <w:rsid w:val="67434B0E"/>
    <w:rsid w:val="67476CC8"/>
    <w:rsid w:val="674D1447"/>
    <w:rsid w:val="675550BB"/>
    <w:rsid w:val="675B2A11"/>
    <w:rsid w:val="676C471E"/>
    <w:rsid w:val="67722189"/>
    <w:rsid w:val="67757E4A"/>
    <w:rsid w:val="67803E09"/>
    <w:rsid w:val="6783208D"/>
    <w:rsid w:val="679A5C28"/>
    <w:rsid w:val="67BA4A3A"/>
    <w:rsid w:val="67CF2170"/>
    <w:rsid w:val="67EC7A26"/>
    <w:rsid w:val="67FA190B"/>
    <w:rsid w:val="68124DA2"/>
    <w:rsid w:val="68143F2C"/>
    <w:rsid w:val="681F7678"/>
    <w:rsid w:val="68623565"/>
    <w:rsid w:val="686B0438"/>
    <w:rsid w:val="686F3462"/>
    <w:rsid w:val="687A5204"/>
    <w:rsid w:val="687C48AE"/>
    <w:rsid w:val="689E3668"/>
    <w:rsid w:val="68A00287"/>
    <w:rsid w:val="68A22533"/>
    <w:rsid w:val="68A2289B"/>
    <w:rsid w:val="68A74C99"/>
    <w:rsid w:val="68DB777F"/>
    <w:rsid w:val="68FB474F"/>
    <w:rsid w:val="68FD4E3A"/>
    <w:rsid w:val="692135BA"/>
    <w:rsid w:val="692B4938"/>
    <w:rsid w:val="693215C5"/>
    <w:rsid w:val="69382AC2"/>
    <w:rsid w:val="6949590D"/>
    <w:rsid w:val="69580030"/>
    <w:rsid w:val="69611417"/>
    <w:rsid w:val="697414D7"/>
    <w:rsid w:val="6978740A"/>
    <w:rsid w:val="698C4E4D"/>
    <w:rsid w:val="699026AD"/>
    <w:rsid w:val="69996583"/>
    <w:rsid w:val="69A0418F"/>
    <w:rsid w:val="69A63527"/>
    <w:rsid w:val="69C26914"/>
    <w:rsid w:val="69C727B9"/>
    <w:rsid w:val="69C8427A"/>
    <w:rsid w:val="69CF6211"/>
    <w:rsid w:val="69E37B94"/>
    <w:rsid w:val="69E67729"/>
    <w:rsid w:val="69EC60EA"/>
    <w:rsid w:val="69EE7EA5"/>
    <w:rsid w:val="6A195890"/>
    <w:rsid w:val="6A387312"/>
    <w:rsid w:val="6A451756"/>
    <w:rsid w:val="6A472D8E"/>
    <w:rsid w:val="6A4E42A1"/>
    <w:rsid w:val="6A5A065D"/>
    <w:rsid w:val="6A6176A4"/>
    <w:rsid w:val="6A632AD3"/>
    <w:rsid w:val="6A6E1CA9"/>
    <w:rsid w:val="6A807EC4"/>
    <w:rsid w:val="6A84509B"/>
    <w:rsid w:val="6A9816E9"/>
    <w:rsid w:val="6AA236DB"/>
    <w:rsid w:val="6AA354C6"/>
    <w:rsid w:val="6AB46AA7"/>
    <w:rsid w:val="6ACC5319"/>
    <w:rsid w:val="6AD4151A"/>
    <w:rsid w:val="6AD74ADC"/>
    <w:rsid w:val="6ADD6771"/>
    <w:rsid w:val="6AFB7388"/>
    <w:rsid w:val="6B014ED0"/>
    <w:rsid w:val="6B083E55"/>
    <w:rsid w:val="6B4F670A"/>
    <w:rsid w:val="6B57005C"/>
    <w:rsid w:val="6B667295"/>
    <w:rsid w:val="6B6A035E"/>
    <w:rsid w:val="6B7940EE"/>
    <w:rsid w:val="6B8D3927"/>
    <w:rsid w:val="6B9B0681"/>
    <w:rsid w:val="6BA05F3C"/>
    <w:rsid w:val="6BB156A7"/>
    <w:rsid w:val="6BB97111"/>
    <w:rsid w:val="6BCA6B66"/>
    <w:rsid w:val="6BD10292"/>
    <w:rsid w:val="6BD65086"/>
    <w:rsid w:val="6BDF6D43"/>
    <w:rsid w:val="6BE94CB0"/>
    <w:rsid w:val="6C247E67"/>
    <w:rsid w:val="6C427A82"/>
    <w:rsid w:val="6C580AFC"/>
    <w:rsid w:val="6C595E57"/>
    <w:rsid w:val="6C630F37"/>
    <w:rsid w:val="6C7D0C2A"/>
    <w:rsid w:val="6C9F333C"/>
    <w:rsid w:val="6CA7639E"/>
    <w:rsid w:val="6CA9025A"/>
    <w:rsid w:val="6CAD4F61"/>
    <w:rsid w:val="6CB564E8"/>
    <w:rsid w:val="6CB75BD6"/>
    <w:rsid w:val="6CBA0CDF"/>
    <w:rsid w:val="6D013B7C"/>
    <w:rsid w:val="6D045E4A"/>
    <w:rsid w:val="6D161E97"/>
    <w:rsid w:val="6D2E2594"/>
    <w:rsid w:val="6D2E55EA"/>
    <w:rsid w:val="6D364A56"/>
    <w:rsid w:val="6D381A31"/>
    <w:rsid w:val="6D507883"/>
    <w:rsid w:val="6DA901DD"/>
    <w:rsid w:val="6DAC3F16"/>
    <w:rsid w:val="6DC7239F"/>
    <w:rsid w:val="6DCF1523"/>
    <w:rsid w:val="6DE53954"/>
    <w:rsid w:val="6E1E0697"/>
    <w:rsid w:val="6E2D7AEA"/>
    <w:rsid w:val="6E3B732E"/>
    <w:rsid w:val="6E3E2DF1"/>
    <w:rsid w:val="6E437F85"/>
    <w:rsid w:val="6E4A2FA7"/>
    <w:rsid w:val="6E8800CF"/>
    <w:rsid w:val="6E960A18"/>
    <w:rsid w:val="6EB66C3B"/>
    <w:rsid w:val="6ECC1D99"/>
    <w:rsid w:val="6ED07527"/>
    <w:rsid w:val="6EFC6578"/>
    <w:rsid w:val="6F056382"/>
    <w:rsid w:val="6F2F3B72"/>
    <w:rsid w:val="6F334F6A"/>
    <w:rsid w:val="6F49385C"/>
    <w:rsid w:val="6F4E123E"/>
    <w:rsid w:val="6F5A1741"/>
    <w:rsid w:val="6F5C1A69"/>
    <w:rsid w:val="6F896B97"/>
    <w:rsid w:val="6F9C7DC6"/>
    <w:rsid w:val="6F9E17FF"/>
    <w:rsid w:val="6FA04405"/>
    <w:rsid w:val="6FAA2662"/>
    <w:rsid w:val="6FC43F1A"/>
    <w:rsid w:val="6FD65ED4"/>
    <w:rsid w:val="6FDE54E6"/>
    <w:rsid w:val="6FE624A3"/>
    <w:rsid w:val="6FEE3B27"/>
    <w:rsid w:val="6FFB4E81"/>
    <w:rsid w:val="70086CAD"/>
    <w:rsid w:val="70095140"/>
    <w:rsid w:val="701B26B0"/>
    <w:rsid w:val="701E56C1"/>
    <w:rsid w:val="702541AA"/>
    <w:rsid w:val="702A4242"/>
    <w:rsid w:val="703641FA"/>
    <w:rsid w:val="703B6775"/>
    <w:rsid w:val="70457740"/>
    <w:rsid w:val="704675F8"/>
    <w:rsid w:val="70505934"/>
    <w:rsid w:val="70572C4B"/>
    <w:rsid w:val="705E0DEF"/>
    <w:rsid w:val="706636AD"/>
    <w:rsid w:val="707000CF"/>
    <w:rsid w:val="708320B8"/>
    <w:rsid w:val="708557AB"/>
    <w:rsid w:val="70A52F0F"/>
    <w:rsid w:val="70AA70D1"/>
    <w:rsid w:val="70BF6EAC"/>
    <w:rsid w:val="70C94945"/>
    <w:rsid w:val="70DD6EBC"/>
    <w:rsid w:val="70EA4435"/>
    <w:rsid w:val="70F50B66"/>
    <w:rsid w:val="71250A1F"/>
    <w:rsid w:val="713A32CD"/>
    <w:rsid w:val="71540F6A"/>
    <w:rsid w:val="715B6DF0"/>
    <w:rsid w:val="7160687A"/>
    <w:rsid w:val="716A74FE"/>
    <w:rsid w:val="71881BD3"/>
    <w:rsid w:val="718F6C1D"/>
    <w:rsid w:val="71983FCC"/>
    <w:rsid w:val="71B64C21"/>
    <w:rsid w:val="71BE2868"/>
    <w:rsid w:val="71C70D0F"/>
    <w:rsid w:val="71C77393"/>
    <w:rsid w:val="71D0121A"/>
    <w:rsid w:val="71DA62D5"/>
    <w:rsid w:val="72126F23"/>
    <w:rsid w:val="7225041D"/>
    <w:rsid w:val="72282189"/>
    <w:rsid w:val="72453F8A"/>
    <w:rsid w:val="72544AD5"/>
    <w:rsid w:val="72667F7F"/>
    <w:rsid w:val="72834686"/>
    <w:rsid w:val="729A3E06"/>
    <w:rsid w:val="72A94B0C"/>
    <w:rsid w:val="72BA37D1"/>
    <w:rsid w:val="72F04A82"/>
    <w:rsid w:val="72F6284E"/>
    <w:rsid w:val="73110B09"/>
    <w:rsid w:val="73111840"/>
    <w:rsid w:val="7324114E"/>
    <w:rsid w:val="732F5CE0"/>
    <w:rsid w:val="73327A14"/>
    <w:rsid w:val="73517F65"/>
    <w:rsid w:val="735F7A76"/>
    <w:rsid w:val="737C5636"/>
    <w:rsid w:val="739551DB"/>
    <w:rsid w:val="73A020F1"/>
    <w:rsid w:val="73AB3864"/>
    <w:rsid w:val="73C734EC"/>
    <w:rsid w:val="73D72D54"/>
    <w:rsid w:val="73FD69DE"/>
    <w:rsid w:val="74221186"/>
    <w:rsid w:val="74364784"/>
    <w:rsid w:val="743A2ECE"/>
    <w:rsid w:val="74566F2D"/>
    <w:rsid w:val="745B3A08"/>
    <w:rsid w:val="74907E9D"/>
    <w:rsid w:val="749C342F"/>
    <w:rsid w:val="74A32466"/>
    <w:rsid w:val="74A842E3"/>
    <w:rsid w:val="74BB1E46"/>
    <w:rsid w:val="74C20CC9"/>
    <w:rsid w:val="74D55F45"/>
    <w:rsid w:val="74E868C0"/>
    <w:rsid w:val="74F05834"/>
    <w:rsid w:val="74F65993"/>
    <w:rsid w:val="74FD1CA5"/>
    <w:rsid w:val="75107755"/>
    <w:rsid w:val="75213D60"/>
    <w:rsid w:val="75267B08"/>
    <w:rsid w:val="755406ED"/>
    <w:rsid w:val="756A1ED5"/>
    <w:rsid w:val="758029C9"/>
    <w:rsid w:val="75B8353D"/>
    <w:rsid w:val="75BE1E3C"/>
    <w:rsid w:val="75CB5840"/>
    <w:rsid w:val="75E65196"/>
    <w:rsid w:val="75E8026E"/>
    <w:rsid w:val="75EA6F00"/>
    <w:rsid w:val="75F95D13"/>
    <w:rsid w:val="75FC73FF"/>
    <w:rsid w:val="760E7D70"/>
    <w:rsid w:val="762B3711"/>
    <w:rsid w:val="763E33FE"/>
    <w:rsid w:val="765366C0"/>
    <w:rsid w:val="766063EB"/>
    <w:rsid w:val="766C579E"/>
    <w:rsid w:val="76742C90"/>
    <w:rsid w:val="76820CCA"/>
    <w:rsid w:val="76A6708F"/>
    <w:rsid w:val="76AB0AAF"/>
    <w:rsid w:val="76B05DB9"/>
    <w:rsid w:val="76C04B98"/>
    <w:rsid w:val="76C94304"/>
    <w:rsid w:val="76DE634D"/>
    <w:rsid w:val="76E01314"/>
    <w:rsid w:val="76F07D7C"/>
    <w:rsid w:val="77083036"/>
    <w:rsid w:val="77107791"/>
    <w:rsid w:val="7717199B"/>
    <w:rsid w:val="771A59E0"/>
    <w:rsid w:val="77262FA1"/>
    <w:rsid w:val="772F1280"/>
    <w:rsid w:val="775D5D91"/>
    <w:rsid w:val="77810818"/>
    <w:rsid w:val="779F2E2B"/>
    <w:rsid w:val="77AB5277"/>
    <w:rsid w:val="77ACF762"/>
    <w:rsid w:val="77D2588A"/>
    <w:rsid w:val="77FE601B"/>
    <w:rsid w:val="780073C7"/>
    <w:rsid w:val="78145405"/>
    <w:rsid w:val="781D210F"/>
    <w:rsid w:val="783736DD"/>
    <w:rsid w:val="783F6CF0"/>
    <w:rsid w:val="784B0D1B"/>
    <w:rsid w:val="784F41CE"/>
    <w:rsid w:val="787D3469"/>
    <w:rsid w:val="788D0F59"/>
    <w:rsid w:val="788F230F"/>
    <w:rsid w:val="78AB0CC0"/>
    <w:rsid w:val="78B27366"/>
    <w:rsid w:val="78D57EED"/>
    <w:rsid w:val="78E44E0B"/>
    <w:rsid w:val="78EA2843"/>
    <w:rsid w:val="78F224A7"/>
    <w:rsid w:val="79061613"/>
    <w:rsid w:val="79170E28"/>
    <w:rsid w:val="794420FD"/>
    <w:rsid w:val="79524691"/>
    <w:rsid w:val="795C052D"/>
    <w:rsid w:val="795C7958"/>
    <w:rsid w:val="795D5438"/>
    <w:rsid w:val="796E5DDD"/>
    <w:rsid w:val="798551A7"/>
    <w:rsid w:val="79A00331"/>
    <w:rsid w:val="79AA224C"/>
    <w:rsid w:val="79B867A5"/>
    <w:rsid w:val="79B93E1E"/>
    <w:rsid w:val="79BC6710"/>
    <w:rsid w:val="79CC2F99"/>
    <w:rsid w:val="79D9246E"/>
    <w:rsid w:val="79E123BD"/>
    <w:rsid w:val="79E3485C"/>
    <w:rsid w:val="79F36F0D"/>
    <w:rsid w:val="79F958D3"/>
    <w:rsid w:val="7A092DFE"/>
    <w:rsid w:val="7A1D6FA0"/>
    <w:rsid w:val="7A4808D4"/>
    <w:rsid w:val="7A4C292E"/>
    <w:rsid w:val="7A635FE6"/>
    <w:rsid w:val="7A910875"/>
    <w:rsid w:val="7AAC2F1A"/>
    <w:rsid w:val="7AB76F30"/>
    <w:rsid w:val="7ABD2964"/>
    <w:rsid w:val="7AD83B23"/>
    <w:rsid w:val="7AFA563F"/>
    <w:rsid w:val="7B092A56"/>
    <w:rsid w:val="7B0C67C4"/>
    <w:rsid w:val="7B1866B0"/>
    <w:rsid w:val="7B26545E"/>
    <w:rsid w:val="7B3576ED"/>
    <w:rsid w:val="7B3C0F81"/>
    <w:rsid w:val="7B433C21"/>
    <w:rsid w:val="7B5E07DF"/>
    <w:rsid w:val="7B793919"/>
    <w:rsid w:val="7B8B6909"/>
    <w:rsid w:val="7B9B2275"/>
    <w:rsid w:val="7BB267C4"/>
    <w:rsid w:val="7BC530F8"/>
    <w:rsid w:val="7BC854C5"/>
    <w:rsid w:val="7BE62949"/>
    <w:rsid w:val="7C0D298F"/>
    <w:rsid w:val="7C1809E7"/>
    <w:rsid w:val="7C253718"/>
    <w:rsid w:val="7C260C58"/>
    <w:rsid w:val="7C2C30D3"/>
    <w:rsid w:val="7C381B91"/>
    <w:rsid w:val="7C543F11"/>
    <w:rsid w:val="7C5E5B83"/>
    <w:rsid w:val="7C665D4B"/>
    <w:rsid w:val="7C6F6035"/>
    <w:rsid w:val="7C8B5511"/>
    <w:rsid w:val="7CA94566"/>
    <w:rsid w:val="7CA969EA"/>
    <w:rsid w:val="7CAB7543"/>
    <w:rsid w:val="7CB57ED7"/>
    <w:rsid w:val="7CC13E6D"/>
    <w:rsid w:val="7CC91422"/>
    <w:rsid w:val="7CEF4307"/>
    <w:rsid w:val="7CFA7B56"/>
    <w:rsid w:val="7D0A4DD0"/>
    <w:rsid w:val="7D156261"/>
    <w:rsid w:val="7D264DCB"/>
    <w:rsid w:val="7D29035F"/>
    <w:rsid w:val="7D33786A"/>
    <w:rsid w:val="7D563D2E"/>
    <w:rsid w:val="7D6C1D54"/>
    <w:rsid w:val="7D842957"/>
    <w:rsid w:val="7D980C28"/>
    <w:rsid w:val="7D995788"/>
    <w:rsid w:val="7D9E4DDD"/>
    <w:rsid w:val="7DC20FD0"/>
    <w:rsid w:val="7DD77370"/>
    <w:rsid w:val="7DD8475C"/>
    <w:rsid w:val="7DD97376"/>
    <w:rsid w:val="7DDA3C6D"/>
    <w:rsid w:val="7DDD3DB1"/>
    <w:rsid w:val="7DEB7B03"/>
    <w:rsid w:val="7DEE4D3C"/>
    <w:rsid w:val="7DEF52B2"/>
    <w:rsid w:val="7E2F79DD"/>
    <w:rsid w:val="7E3A0CD7"/>
    <w:rsid w:val="7E3B2009"/>
    <w:rsid w:val="7E4B6D51"/>
    <w:rsid w:val="7E897169"/>
    <w:rsid w:val="7ED7038A"/>
    <w:rsid w:val="7EDB0090"/>
    <w:rsid w:val="7F012F80"/>
    <w:rsid w:val="7F04182C"/>
    <w:rsid w:val="7F0471AE"/>
    <w:rsid w:val="7F17034E"/>
    <w:rsid w:val="7F3E4610"/>
    <w:rsid w:val="7F435AE3"/>
    <w:rsid w:val="7F463DF7"/>
    <w:rsid w:val="7F49525D"/>
    <w:rsid w:val="7F4E7D6A"/>
    <w:rsid w:val="7F554BAE"/>
    <w:rsid w:val="7F6902E1"/>
    <w:rsid w:val="7F697FDE"/>
    <w:rsid w:val="7F716C7F"/>
    <w:rsid w:val="7FA32FAB"/>
    <w:rsid w:val="7FB46227"/>
    <w:rsid w:val="7FC43A73"/>
    <w:rsid w:val="7FC6588B"/>
    <w:rsid w:val="7FCD070A"/>
    <w:rsid w:val="7FD40992"/>
    <w:rsid w:val="7FDA05CC"/>
    <w:rsid w:val="7FDD1D85"/>
    <w:rsid w:val="7FE172A2"/>
    <w:rsid w:val="7FF9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脚 字符"/>
    <w:basedOn w:val="7"/>
    <w:qFormat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10" Target="media/image2.jpeg" Type="http://schemas.openxmlformats.org/officeDocument/2006/relationships/image"/><Relationship Id="rId2" Target="settings.xml" Type="http://schemas.openxmlformats.org/officeDocument/2006/relationships/settings"/><Relationship Id="rId3" Target="footer1.xml" Type="http://schemas.openxmlformats.org/officeDocument/2006/relationships/footer"/><Relationship Id="rId4" Target="footer2.xml" Type="http://schemas.openxmlformats.org/officeDocument/2006/relationships/footer"/><Relationship Id="rId5" Target="theme/theme1.xml" Type="http://schemas.openxmlformats.org/officeDocument/2006/relationships/theme"/><Relationship Id="rId6" Target="../customXml/item1.xml" Type="http://schemas.openxmlformats.org/officeDocument/2006/relationships/customXml"/><Relationship Id="rId7" Target="numbering.xml" Type="http://schemas.openxmlformats.org/officeDocument/2006/relationships/numbering"/><Relationship Id="rId8" Target="fontTable.xml" Type="http://schemas.openxmlformats.org/officeDocument/2006/relationships/fontTable"/><Relationship Id="rId9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2021-08-31T09:09:00Z</dcterms:created>
  <dc:creator>Administrator</dc:creator>
  <cp:lastModifiedBy>shaoxiangxiang</cp:lastModifiedBy>
  <dcterms:modified xsi:type="dcterms:W3CDTF">2021-10-15T20:47:12Z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EED05CEA200D4403A3DCB0EFF85B6FE6</vt:lpwstr>
  </property>
</Properties>
</file>